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D2" w:rsidRDefault="00253FD2" w:rsidP="00253FD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Статистико-аналитический отчет</w:t>
      </w:r>
    </w:p>
    <w:p w:rsidR="00253FD2" w:rsidRDefault="00253FD2" w:rsidP="00253FD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53FD2">
        <w:rPr>
          <w:rFonts w:ascii="Times New Roman" w:hAnsi="Times New Roman" w:cs="Times New Roman"/>
          <w:b/>
          <w:sz w:val="28"/>
        </w:rPr>
        <w:t>о результатах госу</w:t>
      </w:r>
      <w:r>
        <w:rPr>
          <w:rFonts w:ascii="Times New Roman" w:hAnsi="Times New Roman" w:cs="Times New Roman"/>
          <w:b/>
          <w:sz w:val="28"/>
        </w:rPr>
        <w:t>дарственной итоговой аттестации</w:t>
      </w:r>
    </w:p>
    <w:p w:rsidR="00253FD2" w:rsidRDefault="00253FD2" w:rsidP="00253FD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53FD2">
        <w:rPr>
          <w:rFonts w:ascii="Times New Roman" w:hAnsi="Times New Roman" w:cs="Times New Roman"/>
          <w:b/>
          <w:sz w:val="28"/>
        </w:rPr>
        <w:t>по образовательным программам среднего общего образован</w:t>
      </w:r>
      <w:r>
        <w:rPr>
          <w:rFonts w:ascii="Times New Roman" w:hAnsi="Times New Roman" w:cs="Times New Roman"/>
          <w:b/>
          <w:sz w:val="28"/>
        </w:rPr>
        <w:t>ия</w:t>
      </w:r>
    </w:p>
    <w:p w:rsidR="00253FD2" w:rsidRDefault="00253FD2" w:rsidP="00253FD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53FD2">
        <w:rPr>
          <w:rFonts w:ascii="Times New Roman" w:hAnsi="Times New Roman" w:cs="Times New Roman"/>
          <w:b/>
          <w:sz w:val="28"/>
        </w:rPr>
        <w:t>в 202</w:t>
      </w:r>
      <w:r>
        <w:rPr>
          <w:rFonts w:ascii="Times New Roman" w:hAnsi="Times New Roman" w:cs="Times New Roman"/>
          <w:b/>
          <w:sz w:val="28"/>
        </w:rPr>
        <w:t>5</w:t>
      </w:r>
      <w:r w:rsidRPr="00253FD2">
        <w:rPr>
          <w:rFonts w:ascii="Times New Roman" w:hAnsi="Times New Roman" w:cs="Times New Roman"/>
          <w:b/>
          <w:sz w:val="28"/>
        </w:rPr>
        <w:t xml:space="preserve"> году в Алтайском крае</w:t>
      </w:r>
    </w:p>
    <w:p w:rsidR="00253FD2" w:rsidRPr="00253FD2" w:rsidRDefault="00253FD2" w:rsidP="00253FD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53FD2" w:rsidRDefault="00253FD2" w:rsidP="00253FD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53FD2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A57E9" w:rsidRPr="00253FD2" w:rsidRDefault="001A57E9" w:rsidP="00253FD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53FD2" w:rsidRDefault="00253FD2" w:rsidP="00253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3FD2">
        <w:rPr>
          <w:rFonts w:ascii="Times New Roman" w:hAnsi="Times New Roman" w:cs="Times New Roman"/>
          <w:sz w:val="28"/>
        </w:rPr>
        <w:t>Предлагаемый документ представляет статистико-аналитический отчета о результатах государственной итоговой аттестации по образовательным программам среднего общего образования (да</w:t>
      </w:r>
      <w:r>
        <w:rPr>
          <w:rFonts w:ascii="Times New Roman" w:hAnsi="Times New Roman" w:cs="Times New Roman"/>
          <w:sz w:val="28"/>
        </w:rPr>
        <w:t>лее – ГИА-11) в Алтайском крае.</w:t>
      </w:r>
    </w:p>
    <w:p w:rsidR="00253FD2" w:rsidRPr="00253FD2" w:rsidRDefault="00253FD2" w:rsidP="00253F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53FD2">
        <w:rPr>
          <w:rFonts w:ascii="Times New Roman" w:hAnsi="Times New Roman" w:cs="Times New Roman"/>
          <w:b/>
          <w:sz w:val="28"/>
        </w:rPr>
        <w:t>Целью отчета является:</w:t>
      </w:r>
    </w:p>
    <w:p w:rsidR="00253FD2" w:rsidRDefault="00253FD2" w:rsidP="00253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3FD2">
        <w:rPr>
          <w:rFonts w:ascii="Times New Roman" w:hAnsi="Times New Roman" w:cs="Times New Roman"/>
          <w:sz w:val="28"/>
        </w:rPr>
        <w:t xml:space="preserve">представление статистических данных о результатах ГИА-11 в </w:t>
      </w:r>
      <w:r>
        <w:rPr>
          <w:rFonts w:ascii="Times New Roman" w:hAnsi="Times New Roman" w:cs="Times New Roman"/>
          <w:sz w:val="28"/>
        </w:rPr>
        <w:t>Алтайском крае;</w:t>
      </w:r>
    </w:p>
    <w:p w:rsidR="00DA2A66" w:rsidRDefault="00253FD2" w:rsidP="00253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3FD2">
        <w:rPr>
          <w:rFonts w:ascii="Times New Roman" w:hAnsi="Times New Roman" w:cs="Times New Roman"/>
          <w:sz w:val="28"/>
        </w:rPr>
        <w:t>проведение методического анализа результатов ГИА-11 в контексте реализации ключевых направлений развития системы общего образования, выявления динамики качества освоения ФГОС, описания типичных затруднений участнико</w:t>
      </w:r>
      <w:r w:rsidR="00DA2A66">
        <w:rPr>
          <w:rFonts w:ascii="Times New Roman" w:hAnsi="Times New Roman" w:cs="Times New Roman"/>
          <w:sz w:val="28"/>
        </w:rPr>
        <w:t>в ГИА-11 по учебным предметам;</w:t>
      </w:r>
    </w:p>
    <w:p w:rsidR="00253FD2" w:rsidRDefault="00253FD2" w:rsidP="00253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3FD2">
        <w:rPr>
          <w:rFonts w:ascii="Times New Roman" w:hAnsi="Times New Roman" w:cs="Times New Roman"/>
          <w:sz w:val="28"/>
        </w:rPr>
        <w:t xml:space="preserve">разработка рекомендаций по совершенствованию </w:t>
      </w:r>
      <w:r>
        <w:rPr>
          <w:rFonts w:ascii="Times New Roman" w:hAnsi="Times New Roman" w:cs="Times New Roman"/>
          <w:sz w:val="28"/>
        </w:rPr>
        <w:t>преподавания учебных предметов;</w:t>
      </w:r>
    </w:p>
    <w:p w:rsidR="00253FD2" w:rsidRDefault="00253FD2" w:rsidP="00253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3FD2">
        <w:rPr>
          <w:rFonts w:ascii="Times New Roman" w:hAnsi="Times New Roman" w:cs="Times New Roman"/>
          <w:sz w:val="28"/>
        </w:rPr>
        <w:t>формирование предложений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</w:t>
      </w:r>
      <w:r>
        <w:rPr>
          <w:rFonts w:ascii="Times New Roman" w:hAnsi="Times New Roman" w:cs="Times New Roman"/>
          <w:sz w:val="28"/>
        </w:rPr>
        <w:t>кие результаты обучения и др.).</w:t>
      </w:r>
    </w:p>
    <w:p w:rsidR="00253FD2" w:rsidRPr="00253FD2" w:rsidRDefault="00253FD2" w:rsidP="00253F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53FD2">
        <w:rPr>
          <w:rFonts w:ascii="Times New Roman" w:hAnsi="Times New Roman" w:cs="Times New Roman"/>
          <w:b/>
          <w:sz w:val="28"/>
        </w:rPr>
        <w:t>Структура отчета</w:t>
      </w:r>
    </w:p>
    <w:p w:rsidR="00253FD2" w:rsidRDefault="00DA2A66" w:rsidP="00253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состоит из двух глав.</w:t>
      </w:r>
    </w:p>
    <w:p w:rsidR="00253FD2" w:rsidRDefault="00DA2A66" w:rsidP="00253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253FD2" w:rsidRPr="00253FD2">
        <w:rPr>
          <w:rFonts w:ascii="Times New Roman" w:hAnsi="Times New Roman" w:cs="Times New Roman"/>
          <w:sz w:val="28"/>
        </w:rPr>
        <w:t xml:space="preserve">лава 1 включает в себя общую информацию о результатах проведения ГИА-11 в </w:t>
      </w:r>
      <w:r w:rsidR="00253FD2">
        <w:rPr>
          <w:rFonts w:ascii="Times New Roman" w:hAnsi="Times New Roman" w:cs="Times New Roman"/>
          <w:sz w:val="28"/>
        </w:rPr>
        <w:t>Алтайском крае в 2025</w:t>
      </w:r>
      <w:r>
        <w:rPr>
          <w:rFonts w:ascii="Times New Roman" w:hAnsi="Times New Roman" w:cs="Times New Roman"/>
          <w:sz w:val="28"/>
        </w:rPr>
        <w:t xml:space="preserve"> году.</w:t>
      </w:r>
    </w:p>
    <w:p w:rsidR="00253FD2" w:rsidRDefault="00DA2A66" w:rsidP="00253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253FD2" w:rsidRPr="00253FD2">
        <w:rPr>
          <w:rFonts w:ascii="Times New Roman" w:hAnsi="Times New Roman" w:cs="Times New Roman"/>
          <w:sz w:val="28"/>
        </w:rPr>
        <w:t>лава 2 включает в себя Методический анализ результатов ЕГЭ по учебному предмету</w:t>
      </w:r>
      <w:r w:rsidR="00253FD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253FD2" w:rsidRPr="00253FD2">
        <w:rPr>
          <w:rFonts w:ascii="Times New Roman" w:hAnsi="Times New Roman" w:cs="Times New Roman"/>
          <w:sz w:val="28"/>
        </w:rPr>
        <w:t xml:space="preserve">Глава 2 заполняется по каждому отдельному учебному предмету: русский язык, математика (базовый уровень), математика (профильный уровень), физика, химия, информатика, биология, история, география, обществознание, литература, английский язык, немецкий язык, французский язык, </w:t>
      </w:r>
      <w:r w:rsidR="00253FD2">
        <w:rPr>
          <w:rFonts w:ascii="Times New Roman" w:hAnsi="Times New Roman" w:cs="Times New Roman"/>
          <w:sz w:val="28"/>
        </w:rPr>
        <w:t xml:space="preserve">испанский язык, китайский язык. </w:t>
      </w:r>
      <w:r w:rsidR="00253FD2" w:rsidRPr="00253FD2">
        <w:rPr>
          <w:rFonts w:ascii="Times New Roman" w:hAnsi="Times New Roman" w:cs="Times New Roman"/>
          <w:sz w:val="28"/>
        </w:rPr>
        <w:t>Для анализа используется массив результатов участников основного дня основного периода ЕГЭ по учебному предмету. Анализ проводится при условии, что в основной день основного периода проведения экзамена по учебному предмету экзамен сдавало более 10 человек. Для учебного предмета «</w:t>
      </w:r>
      <w:r>
        <w:rPr>
          <w:rFonts w:ascii="Times New Roman" w:hAnsi="Times New Roman" w:cs="Times New Roman"/>
          <w:sz w:val="28"/>
        </w:rPr>
        <w:t>И</w:t>
      </w:r>
      <w:r w:rsidR="00253FD2" w:rsidRPr="00253FD2">
        <w:rPr>
          <w:rFonts w:ascii="Times New Roman" w:hAnsi="Times New Roman" w:cs="Times New Roman"/>
          <w:sz w:val="28"/>
        </w:rPr>
        <w:t xml:space="preserve">нформатика» проводится анализ результатов экзамена первого дня основного периода проведения ЕГЭ по информатике. </w:t>
      </w:r>
    </w:p>
    <w:p w:rsidR="00253FD2" w:rsidRDefault="00253FD2" w:rsidP="001A57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3FD2">
        <w:rPr>
          <w:rFonts w:ascii="Times New Roman" w:hAnsi="Times New Roman" w:cs="Times New Roman"/>
          <w:sz w:val="28"/>
        </w:rPr>
        <w:t xml:space="preserve">При проведении анализа используются данные региональных информационных систем обеспечения проведения государственной итоговой аттестации по образовательным программам среднего общего образования (РИС ГИА-11), а также сведения </w:t>
      </w:r>
      <w:r>
        <w:rPr>
          <w:rFonts w:ascii="Times New Roman" w:hAnsi="Times New Roman" w:cs="Times New Roman"/>
          <w:sz w:val="28"/>
        </w:rPr>
        <w:t xml:space="preserve">Министерства образования и науки Алтайского </w:t>
      </w:r>
      <w:r>
        <w:rPr>
          <w:rFonts w:ascii="Times New Roman" w:hAnsi="Times New Roman" w:cs="Times New Roman"/>
          <w:sz w:val="28"/>
        </w:rPr>
        <w:lastRenderedPageBreak/>
        <w:t>края</w:t>
      </w:r>
      <w:r w:rsidRPr="00253FD2">
        <w:rPr>
          <w:rFonts w:ascii="Times New Roman" w:hAnsi="Times New Roman" w:cs="Times New Roman"/>
          <w:sz w:val="28"/>
        </w:rPr>
        <w:t xml:space="preserve"> и отдела организационно-технологического сопровождения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253FD2">
        <w:rPr>
          <w:rFonts w:ascii="Times New Roman" w:hAnsi="Times New Roman" w:cs="Times New Roman"/>
          <w:sz w:val="28"/>
        </w:rPr>
        <w:t>ГИА</w:t>
      </w:r>
      <w:r>
        <w:rPr>
          <w:rFonts w:ascii="Times New Roman" w:hAnsi="Times New Roman" w:cs="Times New Roman"/>
          <w:sz w:val="28"/>
        </w:rPr>
        <w:t xml:space="preserve"> КАУ ДПО «</w:t>
      </w:r>
      <w:r w:rsidR="002141EF" w:rsidRPr="002141EF">
        <w:rPr>
          <w:rFonts w:ascii="Times New Roman" w:hAnsi="Times New Roman" w:cs="Times New Roman"/>
          <w:sz w:val="28"/>
        </w:rPr>
        <w:t xml:space="preserve">Алтайский институт цифровых технологий и оценки качества образования имени </w:t>
      </w:r>
      <w:proofErr w:type="spellStart"/>
      <w:r w:rsidRPr="00253FD2">
        <w:rPr>
          <w:rFonts w:ascii="Times New Roman" w:hAnsi="Times New Roman" w:cs="Times New Roman"/>
          <w:sz w:val="28"/>
        </w:rPr>
        <w:t>имени</w:t>
      </w:r>
      <w:proofErr w:type="spellEnd"/>
      <w:r w:rsidRPr="00253FD2">
        <w:rPr>
          <w:rFonts w:ascii="Times New Roman" w:hAnsi="Times New Roman" w:cs="Times New Roman"/>
          <w:sz w:val="28"/>
        </w:rPr>
        <w:t xml:space="preserve"> О.Р. Львова</w:t>
      </w:r>
      <w:r>
        <w:rPr>
          <w:rFonts w:ascii="Times New Roman" w:hAnsi="Times New Roman" w:cs="Times New Roman"/>
          <w:sz w:val="28"/>
        </w:rPr>
        <w:t>».</w:t>
      </w:r>
    </w:p>
    <w:p w:rsidR="00DA2A66" w:rsidRDefault="00DA2A66" w:rsidP="00DA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A2A66">
        <w:rPr>
          <w:rFonts w:ascii="Times New Roman" w:hAnsi="Times New Roman" w:cs="Times New Roman"/>
          <w:sz w:val="28"/>
        </w:rPr>
        <w:t xml:space="preserve">Рекомендации по совершенствованию преподавания учебных предметов, в том числе по организации дифференцированного обучения школьников с разными уровнями предметной подготовки, размещаются на открытых для общего доступа информационно-коммуникационных </w:t>
      </w:r>
      <w:proofErr w:type="spellStart"/>
      <w:r w:rsidRPr="00DA2A66">
        <w:rPr>
          <w:rFonts w:ascii="Times New Roman" w:hAnsi="Times New Roman" w:cs="Times New Roman"/>
          <w:sz w:val="28"/>
        </w:rPr>
        <w:t>интернет-ресурсах</w:t>
      </w:r>
      <w:proofErr w:type="spellEnd"/>
      <w:r w:rsidRPr="00DA2A66">
        <w:rPr>
          <w:rFonts w:ascii="Times New Roman" w:hAnsi="Times New Roman" w:cs="Times New Roman"/>
          <w:sz w:val="28"/>
        </w:rPr>
        <w:t xml:space="preserve"> ОИВ (подведомственных учреждений). Рекомендации могут быть опубликованы в неизменном, расширенном или преобразованном в презентационные материалы виде.</w:t>
      </w:r>
    </w:p>
    <w:p w:rsidR="00253FD2" w:rsidRDefault="00253FD2" w:rsidP="00253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3FD2">
        <w:rPr>
          <w:rFonts w:ascii="Times New Roman" w:hAnsi="Times New Roman" w:cs="Times New Roman"/>
          <w:sz w:val="28"/>
        </w:rPr>
        <w:t>Информация о публикации (размещении)</w:t>
      </w:r>
      <w:r>
        <w:rPr>
          <w:rFonts w:ascii="Times New Roman" w:hAnsi="Times New Roman" w:cs="Times New Roman"/>
          <w:sz w:val="28"/>
        </w:rPr>
        <w:t>:</w:t>
      </w:r>
    </w:p>
    <w:p w:rsidR="00253FD2" w:rsidRPr="003D2492" w:rsidRDefault="00253FD2" w:rsidP="00253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D2492">
        <w:rPr>
          <w:rFonts w:ascii="Times New Roman" w:hAnsi="Times New Roman" w:cs="Times New Roman"/>
          <w:b/>
          <w:sz w:val="28"/>
        </w:rPr>
        <w:t>адрес страницы размещения:</w:t>
      </w:r>
      <w:r w:rsidRPr="003D2492">
        <w:rPr>
          <w:rFonts w:ascii="Times New Roman" w:hAnsi="Times New Roman" w:cs="Times New Roman"/>
          <w:sz w:val="28"/>
        </w:rPr>
        <w:t xml:space="preserve"> https://iro22.ru/dejatelnost/gia/ </w:t>
      </w:r>
    </w:p>
    <w:p w:rsidR="00253FD2" w:rsidRDefault="00253FD2" w:rsidP="00253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D2492">
        <w:rPr>
          <w:rFonts w:ascii="Times New Roman" w:hAnsi="Times New Roman" w:cs="Times New Roman"/>
          <w:b/>
          <w:sz w:val="28"/>
        </w:rPr>
        <w:t>дата размещения:</w:t>
      </w:r>
      <w:r w:rsidR="003D2492" w:rsidRPr="003D2492">
        <w:rPr>
          <w:rFonts w:ascii="Times New Roman" w:hAnsi="Times New Roman" w:cs="Times New Roman"/>
          <w:sz w:val="28"/>
        </w:rPr>
        <w:t xml:space="preserve"> 02.09.2025</w:t>
      </w:r>
      <w:bookmarkStart w:id="0" w:name="_GoBack"/>
      <w:bookmarkEnd w:id="0"/>
      <w:r w:rsidRPr="00253FD2">
        <w:rPr>
          <w:rFonts w:ascii="Times New Roman" w:hAnsi="Times New Roman" w:cs="Times New Roman"/>
          <w:sz w:val="28"/>
        </w:rPr>
        <w:t xml:space="preserve"> </w:t>
      </w:r>
    </w:p>
    <w:p w:rsidR="00253FD2" w:rsidRPr="00253FD2" w:rsidRDefault="00253FD2" w:rsidP="00253F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53FD2">
        <w:rPr>
          <w:rFonts w:ascii="Times New Roman" w:hAnsi="Times New Roman" w:cs="Times New Roman"/>
          <w:b/>
          <w:sz w:val="28"/>
        </w:rPr>
        <w:t xml:space="preserve">Отчет может быть использован: </w:t>
      </w:r>
    </w:p>
    <w:p w:rsidR="00253FD2" w:rsidRDefault="00253FD2" w:rsidP="00253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3FD2">
        <w:rPr>
          <w:rFonts w:ascii="Times New Roman" w:hAnsi="Times New Roman" w:cs="Times New Roman"/>
          <w:sz w:val="28"/>
        </w:rPr>
        <w:t xml:space="preserve">специалистами органов исполнительной власти, осуществляющих государственное управление в сфере образования, для принятия управленческих решений по совершенствованию работы образовательных организаций; </w:t>
      </w:r>
    </w:p>
    <w:p w:rsidR="00253FD2" w:rsidRDefault="00253FD2" w:rsidP="00253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3FD2">
        <w:rPr>
          <w:rFonts w:ascii="Times New Roman" w:hAnsi="Times New Roman" w:cs="Times New Roman"/>
          <w:sz w:val="28"/>
        </w:rPr>
        <w:t>специалистами организаций дополнительного профессионального образования (институты по</w:t>
      </w:r>
      <w:r>
        <w:rPr>
          <w:rFonts w:ascii="Times New Roman" w:hAnsi="Times New Roman" w:cs="Times New Roman"/>
          <w:sz w:val="28"/>
        </w:rPr>
        <w:t>вышения квалификации учителей/</w:t>
      </w:r>
      <w:r w:rsidRPr="00253FD2">
        <w:rPr>
          <w:rFonts w:ascii="Times New Roman" w:hAnsi="Times New Roman" w:cs="Times New Roman"/>
          <w:sz w:val="28"/>
        </w:rPr>
        <w:t xml:space="preserve">институты развития образования) при разработке и реализации дополнительных профессиональных программ повышения квалификации учителей и руководителей образовательных организаций; </w:t>
      </w:r>
    </w:p>
    <w:p w:rsidR="00253FD2" w:rsidRDefault="00253FD2" w:rsidP="00253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3FD2">
        <w:rPr>
          <w:rFonts w:ascii="Times New Roman" w:hAnsi="Times New Roman" w:cs="Times New Roman"/>
          <w:sz w:val="28"/>
        </w:rPr>
        <w:t xml:space="preserve">методическими объединениями учителей-предметников при планировании обмена опытом работы и распространении эффективных методик обучения учебному предмету и подготовки обучающихся к государственной итоговой аттестации; </w:t>
      </w:r>
    </w:p>
    <w:p w:rsidR="00B12E44" w:rsidRDefault="00253FD2" w:rsidP="00253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53FD2">
        <w:rPr>
          <w:rFonts w:ascii="Times New Roman" w:hAnsi="Times New Roman" w:cs="Times New Roman"/>
          <w:sz w:val="28"/>
        </w:rPr>
        <w:t>руководителями образовательных организаций и учителями-предметниками при планировании учебного процесса и выборе технологий обучения.</w:t>
      </w:r>
    </w:p>
    <w:p w:rsidR="002141EF" w:rsidRDefault="002141EF" w:rsidP="002141E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141EF" w:rsidRDefault="002141EF" w:rsidP="002141E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900E0" w:rsidRDefault="008900E0" w:rsidP="002141E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900E0" w:rsidRDefault="008900E0" w:rsidP="002141E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900E0" w:rsidRDefault="008900E0" w:rsidP="002141E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900E0" w:rsidRDefault="008900E0" w:rsidP="002141E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900E0" w:rsidRDefault="008900E0" w:rsidP="002141E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900E0" w:rsidRDefault="008900E0" w:rsidP="002141E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900E0" w:rsidRDefault="008900E0" w:rsidP="002141E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900E0" w:rsidRDefault="008900E0" w:rsidP="002141E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900E0" w:rsidRDefault="008900E0" w:rsidP="002141E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900E0" w:rsidRDefault="008900E0" w:rsidP="002141E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900E0" w:rsidRDefault="008900E0" w:rsidP="002141E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900E0" w:rsidRDefault="008900E0" w:rsidP="002141E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141EF" w:rsidRDefault="002141EF" w:rsidP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41EF">
        <w:rPr>
          <w:rFonts w:ascii="Times New Roman" w:hAnsi="Times New Roman" w:cs="Times New Roman"/>
          <w:b/>
          <w:sz w:val="28"/>
        </w:rPr>
        <w:lastRenderedPageBreak/>
        <w:t>Перечень условных обозначений, сокращений и терминов</w:t>
      </w:r>
    </w:p>
    <w:p w:rsidR="008900E0" w:rsidRDefault="008900E0" w:rsidP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2141EF" w:rsidRPr="002141EF" w:rsidTr="002141EF">
        <w:tc>
          <w:tcPr>
            <w:tcW w:w="2547" w:type="dxa"/>
          </w:tcPr>
          <w:p w:rsidR="002141EF" w:rsidRPr="002141EF" w:rsidRDefault="002141EF" w:rsidP="00214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АТЕ</w:t>
            </w:r>
          </w:p>
        </w:tc>
        <w:tc>
          <w:tcPr>
            <w:tcW w:w="6798" w:type="dxa"/>
          </w:tcPr>
          <w:p w:rsidR="002141EF" w:rsidRPr="002141EF" w:rsidRDefault="002141EF" w:rsidP="002141E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Административно-территориальная единица</w:t>
            </w:r>
          </w:p>
        </w:tc>
      </w:tr>
      <w:tr w:rsidR="002141EF" w:rsidRPr="002141EF" w:rsidTr="002141EF">
        <w:tc>
          <w:tcPr>
            <w:tcW w:w="2547" w:type="dxa"/>
          </w:tcPr>
          <w:p w:rsidR="002141EF" w:rsidRPr="002141EF" w:rsidRDefault="002141EF" w:rsidP="00214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ВПЛ</w:t>
            </w:r>
          </w:p>
        </w:tc>
        <w:tc>
          <w:tcPr>
            <w:tcW w:w="6798" w:type="dxa"/>
          </w:tcPr>
          <w:p w:rsidR="002141EF" w:rsidRPr="002141EF" w:rsidRDefault="002141EF" w:rsidP="002141E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Выпускники прошлых лет, допущенные в установленном порядке к сдаче ЕГЭ</w:t>
            </w:r>
          </w:p>
        </w:tc>
      </w:tr>
      <w:tr w:rsidR="002141EF" w:rsidRPr="002141EF" w:rsidTr="002141EF">
        <w:tc>
          <w:tcPr>
            <w:tcW w:w="2547" w:type="dxa"/>
          </w:tcPr>
          <w:p w:rsidR="002141EF" w:rsidRPr="002141EF" w:rsidRDefault="002141EF" w:rsidP="00214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ВТГ</w:t>
            </w:r>
          </w:p>
        </w:tc>
        <w:tc>
          <w:tcPr>
            <w:tcW w:w="6798" w:type="dxa"/>
          </w:tcPr>
          <w:p w:rsidR="002141EF" w:rsidRPr="002141EF" w:rsidRDefault="002141EF" w:rsidP="002141E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 xml:space="preserve">Выпускники текущего года, обучающиеся, допущенные в установленном порядке к ГИА в форме ЕГЭ </w:t>
            </w:r>
          </w:p>
        </w:tc>
      </w:tr>
      <w:tr w:rsidR="002141EF" w:rsidRPr="002141EF" w:rsidTr="002141EF">
        <w:tc>
          <w:tcPr>
            <w:tcW w:w="2547" w:type="dxa"/>
          </w:tcPr>
          <w:p w:rsidR="002141EF" w:rsidRPr="002141EF" w:rsidRDefault="002141EF" w:rsidP="00214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ГИА-11</w:t>
            </w:r>
          </w:p>
        </w:tc>
        <w:tc>
          <w:tcPr>
            <w:tcW w:w="6798" w:type="dxa"/>
          </w:tcPr>
          <w:p w:rsidR="002141EF" w:rsidRPr="002141EF" w:rsidRDefault="002141EF" w:rsidP="002141E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2141EF" w:rsidRPr="002141EF" w:rsidTr="002141EF">
        <w:tc>
          <w:tcPr>
            <w:tcW w:w="2547" w:type="dxa"/>
          </w:tcPr>
          <w:p w:rsidR="002141EF" w:rsidRPr="002141EF" w:rsidRDefault="002141EF" w:rsidP="00214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ЕГЭ</w:t>
            </w:r>
          </w:p>
        </w:tc>
        <w:tc>
          <w:tcPr>
            <w:tcW w:w="6798" w:type="dxa"/>
          </w:tcPr>
          <w:p w:rsidR="002141EF" w:rsidRPr="002141EF" w:rsidRDefault="002141EF" w:rsidP="002141E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Единый государственный экзамен</w:t>
            </w:r>
          </w:p>
        </w:tc>
      </w:tr>
      <w:tr w:rsidR="002141EF" w:rsidRPr="002141EF" w:rsidTr="002141EF">
        <w:tc>
          <w:tcPr>
            <w:tcW w:w="2547" w:type="dxa"/>
          </w:tcPr>
          <w:p w:rsidR="002141EF" w:rsidRPr="002141EF" w:rsidRDefault="002141EF" w:rsidP="00214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КИМ</w:t>
            </w:r>
          </w:p>
        </w:tc>
        <w:tc>
          <w:tcPr>
            <w:tcW w:w="6798" w:type="dxa"/>
          </w:tcPr>
          <w:p w:rsidR="002141EF" w:rsidRPr="002141EF" w:rsidRDefault="002141EF" w:rsidP="002141E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Контрольные измерительные материалы</w:t>
            </w:r>
          </w:p>
        </w:tc>
      </w:tr>
      <w:tr w:rsidR="002141EF" w:rsidRPr="002141EF" w:rsidTr="002141EF">
        <w:tc>
          <w:tcPr>
            <w:tcW w:w="2547" w:type="dxa"/>
          </w:tcPr>
          <w:p w:rsidR="002141EF" w:rsidRPr="002141EF" w:rsidRDefault="002141EF" w:rsidP="00214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2141EF">
              <w:rPr>
                <w:rFonts w:ascii="Times New Roman" w:hAnsi="Times New Roman" w:cs="Times New Roman"/>
                <w:sz w:val="28"/>
              </w:rPr>
              <w:t>инимальный балл</w:t>
            </w:r>
          </w:p>
        </w:tc>
        <w:tc>
          <w:tcPr>
            <w:tcW w:w="6798" w:type="dxa"/>
          </w:tcPr>
          <w:p w:rsidR="002141EF" w:rsidRPr="002141EF" w:rsidRDefault="002141EF" w:rsidP="002141E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Минимальное количество баллов ЕГЭ, подтверждающее освоение образовательной программы среднего общего образования</w:t>
            </w:r>
          </w:p>
        </w:tc>
      </w:tr>
      <w:tr w:rsidR="002141EF" w:rsidRPr="002141EF" w:rsidTr="002141EF">
        <w:tc>
          <w:tcPr>
            <w:tcW w:w="2547" w:type="dxa"/>
          </w:tcPr>
          <w:p w:rsidR="002141EF" w:rsidRPr="002141EF" w:rsidRDefault="002141EF" w:rsidP="002141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ОИВ</w:t>
            </w:r>
          </w:p>
        </w:tc>
        <w:tc>
          <w:tcPr>
            <w:tcW w:w="6798" w:type="dxa"/>
          </w:tcPr>
          <w:p w:rsidR="002141EF" w:rsidRPr="002141EF" w:rsidRDefault="002141EF" w:rsidP="002141E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2141EF" w:rsidRPr="002141EF" w:rsidTr="002141EF">
        <w:tc>
          <w:tcPr>
            <w:tcW w:w="2547" w:type="dxa"/>
          </w:tcPr>
          <w:p w:rsidR="002141EF" w:rsidRPr="002141EF" w:rsidRDefault="002141EF" w:rsidP="002141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ОО</w:t>
            </w:r>
          </w:p>
        </w:tc>
        <w:tc>
          <w:tcPr>
            <w:tcW w:w="6798" w:type="dxa"/>
          </w:tcPr>
          <w:p w:rsidR="002141EF" w:rsidRPr="002141EF" w:rsidRDefault="002141EF" w:rsidP="002141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2141EF" w:rsidRPr="002141EF" w:rsidTr="002141EF">
        <w:tc>
          <w:tcPr>
            <w:tcW w:w="2547" w:type="dxa"/>
          </w:tcPr>
          <w:p w:rsidR="002141EF" w:rsidRPr="002141EF" w:rsidRDefault="002141EF" w:rsidP="002141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РИС</w:t>
            </w:r>
          </w:p>
        </w:tc>
        <w:tc>
          <w:tcPr>
            <w:tcW w:w="6798" w:type="dxa"/>
          </w:tcPr>
          <w:p w:rsidR="002141EF" w:rsidRPr="002141EF" w:rsidRDefault="002141EF" w:rsidP="002141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2141EF" w:rsidRPr="002141EF" w:rsidTr="002141EF">
        <w:tc>
          <w:tcPr>
            <w:tcW w:w="2547" w:type="dxa"/>
          </w:tcPr>
          <w:p w:rsidR="002141EF" w:rsidRPr="002141EF" w:rsidRDefault="002141EF" w:rsidP="002141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участник ЕГЭ</w:t>
            </w:r>
          </w:p>
          <w:p w:rsidR="002141EF" w:rsidRPr="002141EF" w:rsidRDefault="002141EF" w:rsidP="002141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участник экзамена участник</w:t>
            </w:r>
          </w:p>
        </w:tc>
        <w:tc>
          <w:tcPr>
            <w:tcW w:w="6798" w:type="dxa"/>
          </w:tcPr>
          <w:p w:rsidR="002141EF" w:rsidRPr="002141EF" w:rsidRDefault="002141EF" w:rsidP="002141E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 xml:space="preserve">Обучающиеся, допущенные в установленном порядке к ГИА в форме ЕГЭ, выпускники прошлых лет, допущенные в установленном порядке к сдаче ЕГЭ </w:t>
            </w:r>
          </w:p>
        </w:tc>
      </w:tr>
      <w:tr w:rsidR="002141EF" w:rsidRPr="002141EF" w:rsidTr="002141EF">
        <w:tc>
          <w:tcPr>
            <w:tcW w:w="2547" w:type="dxa"/>
          </w:tcPr>
          <w:p w:rsidR="002141EF" w:rsidRDefault="002141EF" w:rsidP="002141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2141EF">
              <w:rPr>
                <w:rFonts w:ascii="Times New Roman" w:hAnsi="Times New Roman" w:cs="Times New Roman"/>
                <w:sz w:val="28"/>
              </w:rPr>
              <w:t>ча</w:t>
            </w:r>
            <w:r>
              <w:rPr>
                <w:rFonts w:ascii="Times New Roman" w:hAnsi="Times New Roman" w:cs="Times New Roman"/>
                <w:sz w:val="28"/>
              </w:rPr>
              <w:t>стники ЕГЭ</w:t>
            </w:r>
          </w:p>
          <w:p w:rsidR="002141EF" w:rsidRPr="002141EF" w:rsidRDefault="002141EF" w:rsidP="002141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с ОВЗ</w:t>
            </w:r>
          </w:p>
        </w:tc>
        <w:tc>
          <w:tcPr>
            <w:tcW w:w="6798" w:type="dxa"/>
          </w:tcPr>
          <w:p w:rsidR="002141EF" w:rsidRPr="002141EF" w:rsidRDefault="002141EF" w:rsidP="002141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41EF">
              <w:rPr>
                <w:rFonts w:ascii="Times New Roman" w:hAnsi="Times New Roman" w:cs="Times New Roman"/>
                <w:sz w:val="28"/>
              </w:rPr>
              <w:t>Участники ЕГЭ с ограниченными возможностями здоровья</w:t>
            </w:r>
          </w:p>
        </w:tc>
      </w:tr>
    </w:tbl>
    <w:p w:rsidR="002141EF" w:rsidRDefault="002141EF" w:rsidP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00E0" w:rsidRDefault="008900E0" w:rsidP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00E0" w:rsidRDefault="008900E0" w:rsidP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00E0" w:rsidRDefault="008900E0" w:rsidP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00E0" w:rsidRDefault="008900E0" w:rsidP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00E0" w:rsidRDefault="008900E0" w:rsidP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00E0" w:rsidRDefault="008900E0" w:rsidP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00E0" w:rsidRDefault="008900E0" w:rsidP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00E0" w:rsidRDefault="008900E0" w:rsidP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00E0" w:rsidRDefault="008900E0" w:rsidP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00E0" w:rsidRDefault="008900E0" w:rsidP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00E0" w:rsidRDefault="008900E0" w:rsidP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00E0" w:rsidRDefault="008900E0" w:rsidP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141EF" w:rsidRDefault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41EF">
        <w:rPr>
          <w:rFonts w:ascii="Times New Roman" w:hAnsi="Times New Roman" w:cs="Times New Roman"/>
          <w:b/>
          <w:sz w:val="28"/>
        </w:rPr>
        <w:t>Глава 1. Основные количественные характеристики экзаме</w:t>
      </w:r>
      <w:r>
        <w:rPr>
          <w:rFonts w:ascii="Times New Roman" w:hAnsi="Times New Roman" w:cs="Times New Roman"/>
          <w:b/>
          <w:sz w:val="28"/>
        </w:rPr>
        <w:t>национной кампании ГИА-11 в 2025 году в Алтайском крае</w:t>
      </w:r>
    </w:p>
    <w:p w:rsidR="002141EF" w:rsidRDefault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141EF" w:rsidRDefault="002141EF" w:rsidP="002141E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141EF">
        <w:rPr>
          <w:rFonts w:ascii="Times New Roman" w:hAnsi="Times New Roman" w:cs="Times New Roman"/>
          <w:b/>
          <w:sz w:val="28"/>
        </w:rPr>
        <w:t>1. Количество участников экзаменационной кампании ЕГЭ в 2024 году в Алтайском крае</w:t>
      </w:r>
    </w:p>
    <w:p w:rsidR="002141EF" w:rsidRPr="002141EF" w:rsidRDefault="002141EF" w:rsidP="002141EF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2141EF">
        <w:rPr>
          <w:rFonts w:ascii="Times New Roman" w:hAnsi="Times New Roman" w:cs="Times New Roman"/>
          <w:i/>
          <w:sz w:val="28"/>
        </w:rPr>
        <w:t>Таблица 1-1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95"/>
        <w:gridCol w:w="2825"/>
        <w:gridCol w:w="1977"/>
        <w:gridCol w:w="1977"/>
        <w:gridCol w:w="1977"/>
      </w:tblGrid>
      <w:tr w:rsidR="002141EF" w:rsidRPr="002141EF" w:rsidTr="002141EF">
        <w:trPr>
          <w:trHeight w:val="2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D41E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D41E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D41E9">
              <w:rPr>
                <w:rFonts w:ascii="Times New Roman" w:hAnsi="Times New Roman" w:cs="Times New Roman"/>
                <w:sz w:val="20"/>
              </w:rPr>
              <w:t>учебного предмета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D41E9">
              <w:rPr>
                <w:rFonts w:ascii="Times New Roman" w:hAnsi="Times New Roman" w:cs="Times New Roman"/>
                <w:sz w:val="20"/>
              </w:rPr>
              <w:t>Количество ВТГ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D41E9">
              <w:rPr>
                <w:rFonts w:ascii="Times New Roman" w:hAnsi="Times New Roman" w:cs="Times New Roman"/>
                <w:sz w:val="20"/>
              </w:rPr>
              <w:t>Количество участников ЕГЭ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A57E9" w:rsidRDefault="001A57E9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</w:t>
            </w:r>
          </w:p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D41E9">
              <w:rPr>
                <w:rFonts w:ascii="Times New Roman" w:hAnsi="Times New Roman" w:cs="Times New Roman"/>
                <w:sz w:val="20"/>
              </w:rPr>
              <w:t>участников с ОВЗ</w:t>
            </w:r>
          </w:p>
        </w:tc>
      </w:tr>
      <w:tr w:rsidR="002141EF" w:rsidRPr="002141EF" w:rsidTr="002141EF">
        <w:trPr>
          <w:trHeight w:val="2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9764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9937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141EF" w:rsidRPr="002141EF" w:rsidTr="002141EF">
        <w:trPr>
          <w:trHeight w:val="2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(базовая)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6009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6024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41EF" w:rsidRPr="002141EF" w:rsidTr="002141EF">
        <w:trPr>
          <w:trHeight w:val="2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(профильная)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3935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4041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141EF" w:rsidRPr="002141EF" w:rsidTr="002141EF">
        <w:trPr>
          <w:trHeight w:val="2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41EF" w:rsidRPr="002141EF" w:rsidTr="002141EF">
        <w:trPr>
          <w:trHeight w:val="2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41EF" w:rsidRPr="002141EF" w:rsidTr="002141EF">
        <w:trPr>
          <w:trHeight w:val="2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Информатика (КЕГЭ)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41EF" w:rsidRPr="002141EF" w:rsidTr="002141EF">
        <w:trPr>
          <w:trHeight w:val="2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1657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41EF" w:rsidRPr="002141EF" w:rsidTr="002141EF">
        <w:trPr>
          <w:trHeight w:val="2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41EF" w:rsidRPr="002141EF" w:rsidTr="002141EF">
        <w:trPr>
          <w:trHeight w:val="2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1EF" w:rsidRPr="002141EF" w:rsidTr="002141EF">
        <w:trPr>
          <w:trHeight w:val="2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41EF" w:rsidRPr="002141EF" w:rsidTr="002141EF">
        <w:trPr>
          <w:trHeight w:val="2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41EF" w:rsidRPr="002141EF" w:rsidTr="002141EF">
        <w:trPr>
          <w:trHeight w:val="2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41EF" w:rsidRPr="002141EF" w:rsidTr="002141EF">
        <w:trPr>
          <w:trHeight w:val="2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3882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141EF" w:rsidRPr="002141EF" w:rsidTr="002141EF">
        <w:trPr>
          <w:trHeight w:val="2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41EF" w:rsidRPr="002141EF" w:rsidTr="002141EF">
        <w:trPr>
          <w:trHeight w:val="2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1EF" w:rsidRPr="008D41E9" w:rsidRDefault="002141EF" w:rsidP="0021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141EF" w:rsidRDefault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00E0" w:rsidRDefault="008900E0" w:rsidP="008900E0">
      <w:pPr>
        <w:spacing w:after="0"/>
        <w:rPr>
          <w:rFonts w:ascii="Times New Roman" w:hAnsi="Times New Roman" w:cs="Times New Roman"/>
          <w:b/>
          <w:sz w:val="28"/>
        </w:rPr>
      </w:pPr>
    </w:p>
    <w:p w:rsidR="002141EF" w:rsidRPr="008900E0" w:rsidRDefault="002141EF" w:rsidP="008900E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141EF">
        <w:rPr>
          <w:rFonts w:ascii="Times New Roman" w:hAnsi="Times New Roman" w:cs="Times New Roman"/>
          <w:b/>
          <w:sz w:val="28"/>
        </w:rPr>
        <w:t>2. Ранжи</w:t>
      </w:r>
      <w:r>
        <w:rPr>
          <w:rFonts w:ascii="Times New Roman" w:hAnsi="Times New Roman" w:cs="Times New Roman"/>
          <w:b/>
          <w:sz w:val="28"/>
        </w:rPr>
        <w:t>рование всех ОО Алтайского края</w:t>
      </w:r>
      <w:r w:rsidR="008900E0">
        <w:rPr>
          <w:rFonts w:ascii="Times New Roman" w:hAnsi="Times New Roman" w:cs="Times New Roman"/>
          <w:b/>
          <w:sz w:val="28"/>
        </w:rPr>
        <w:t xml:space="preserve"> </w:t>
      </w:r>
      <w:r w:rsidRPr="002141EF">
        <w:rPr>
          <w:rFonts w:ascii="Times New Roman" w:hAnsi="Times New Roman" w:cs="Times New Roman"/>
          <w:b/>
          <w:sz w:val="28"/>
        </w:rPr>
        <w:t>по интегральным показателям качества подготовки выпускников</w:t>
      </w:r>
      <w:r w:rsidR="008900E0">
        <w:rPr>
          <w:rFonts w:ascii="Times New Roman" w:hAnsi="Times New Roman" w:cs="Times New Roman"/>
          <w:b/>
          <w:sz w:val="28"/>
        </w:rPr>
        <w:t xml:space="preserve"> </w:t>
      </w:r>
      <w:r w:rsidRPr="002141EF">
        <w:rPr>
          <w:rFonts w:ascii="Times New Roman" w:hAnsi="Times New Roman" w:cs="Times New Roman"/>
          <w:i/>
          <w:sz w:val="24"/>
        </w:rPr>
        <w:t>(анализируется доля выпускников текущего года, набравших соответствующее количество тестовых баллов, суммарно полученных на ЕГЭ по трём предметам с наиболее высокими результатами)</w:t>
      </w:r>
    </w:p>
    <w:p w:rsidR="002141EF" w:rsidRDefault="002141E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141EF" w:rsidRDefault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41EF">
        <w:rPr>
          <w:rFonts w:ascii="Times New Roman" w:hAnsi="Times New Roman" w:cs="Times New Roman"/>
          <w:b/>
          <w:sz w:val="28"/>
        </w:rPr>
        <w:t>ОО Алтай</w:t>
      </w:r>
      <w:r>
        <w:rPr>
          <w:rFonts w:ascii="Times New Roman" w:hAnsi="Times New Roman" w:cs="Times New Roman"/>
          <w:b/>
          <w:sz w:val="28"/>
        </w:rPr>
        <w:t>ского края, вошедшие в 15 % ОО,</w:t>
      </w:r>
    </w:p>
    <w:p w:rsidR="002141EF" w:rsidRDefault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41EF">
        <w:rPr>
          <w:rFonts w:ascii="Times New Roman" w:hAnsi="Times New Roman" w:cs="Times New Roman"/>
          <w:b/>
          <w:sz w:val="28"/>
        </w:rPr>
        <w:t xml:space="preserve">показавших лучшие результаты единого </w:t>
      </w:r>
      <w:r>
        <w:rPr>
          <w:rFonts w:ascii="Times New Roman" w:hAnsi="Times New Roman" w:cs="Times New Roman"/>
          <w:b/>
          <w:sz w:val="28"/>
        </w:rPr>
        <w:t>государственного экзамена</w:t>
      </w:r>
    </w:p>
    <w:p w:rsidR="002141EF" w:rsidRDefault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2025</w:t>
      </w:r>
      <w:r w:rsidRPr="002141EF">
        <w:rPr>
          <w:rFonts w:ascii="Times New Roman" w:hAnsi="Times New Roman" w:cs="Times New Roman"/>
          <w:b/>
          <w:sz w:val="28"/>
        </w:rPr>
        <w:t xml:space="preserve"> году</w:t>
      </w:r>
    </w:p>
    <w:p w:rsidR="002141EF" w:rsidRPr="002141EF" w:rsidRDefault="002141EF" w:rsidP="002141EF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Таблица 1-2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478"/>
        <w:gridCol w:w="566"/>
        <w:gridCol w:w="756"/>
        <w:gridCol w:w="556"/>
        <w:gridCol w:w="756"/>
        <w:gridCol w:w="566"/>
        <w:gridCol w:w="756"/>
        <w:gridCol w:w="566"/>
        <w:gridCol w:w="840"/>
        <w:gridCol w:w="932"/>
      </w:tblGrid>
      <w:tr w:rsidR="00DA2A66" w:rsidRPr="008D41E9" w:rsidTr="001A57E9">
        <w:trPr>
          <w:trHeight w:val="487"/>
        </w:trPr>
        <w:tc>
          <w:tcPr>
            <w:tcW w:w="636" w:type="dxa"/>
            <w:vMerge w:val="restart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2478" w:type="dxa"/>
            <w:vMerge w:val="restart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ОО</w:t>
            </w:r>
          </w:p>
        </w:tc>
        <w:tc>
          <w:tcPr>
            <w:tcW w:w="5362" w:type="dxa"/>
            <w:gridSpan w:val="8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ВТГ, получившие суммарно по трём предметам соответствующее количество тестовых баллов</w:t>
            </w:r>
          </w:p>
        </w:tc>
        <w:tc>
          <w:tcPr>
            <w:tcW w:w="932" w:type="dxa"/>
            <w:vMerge w:val="restart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Кол-во ВТГ, участвующих в ЕГЭ по трем и более предметам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vMerge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gridSpan w:val="2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 160</w:t>
            </w:r>
          </w:p>
        </w:tc>
        <w:tc>
          <w:tcPr>
            <w:tcW w:w="1312" w:type="dxa"/>
            <w:gridSpan w:val="2"/>
            <w:shd w:val="clear" w:color="000000" w:fill="FFFFFF"/>
            <w:hideMark/>
          </w:tcPr>
          <w:p w:rsidR="001A57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 161</w:t>
            </w:r>
          </w:p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 220</w:t>
            </w:r>
          </w:p>
        </w:tc>
        <w:tc>
          <w:tcPr>
            <w:tcW w:w="1322" w:type="dxa"/>
            <w:gridSpan w:val="2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 221</w:t>
            </w:r>
          </w:p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 250</w:t>
            </w:r>
          </w:p>
        </w:tc>
        <w:tc>
          <w:tcPr>
            <w:tcW w:w="1406" w:type="dxa"/>
            <w:gridSpan w:val="2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 251</w:t>
            </w:r>
          </w:p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 300</w:t>
            </w:r>
          </w:p>
        </w:tc>
        <w:tc>
          <w:tcPr>
            <w:tcW w:w="932" w:type="dxa"/>
            <w:vMerge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vMerge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чел.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чел.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чел.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чел.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932" w:type="dxa"/>
            <w:vMerge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D41E9"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«Лицей №124»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45,98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29,89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«Гимназия №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27,36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29,25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32,08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D41E9"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лтайский краевой педагогический лицей» 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55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раевые образовательные организации)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39,39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21,21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№132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им. Н.М. Малахова (</w:t>
            </w:r>
            <w:proofErr w:type="spellStart"/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32,97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№69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43,59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20,51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20,51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ийский лицей-интернат Алтайского края»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55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раевые образовательные организации)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43,64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33,64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12,73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8D41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DA2A66"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Заринск</w:t>
            </w:r>
            <w:proofErr w:type="spellEnd"/>
            <w:r w:rsidR="00DA2A66"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№128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15,87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50,79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№59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40,74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8D41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«Алтайская СОШ №</w:t>
            </w:r>
            <w:r w:rsidR="00DA2A66"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A2A66"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(Алтайский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№10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Славгород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№22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17,98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51,69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22,47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8D41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№40»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DA2A66"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="00DA2A66"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19,57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47,83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26,09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№55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20,59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№17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Славгород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Егорьевская СОШ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(Егорьевский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23,81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52,38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№133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№123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56,82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Тальменская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№3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Тальменский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№125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21,95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41,46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31,71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DA2A66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DA2A66" w:rsidRPr="008D41E9" w:rsidRDefault="00DA2A66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5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566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932" w:type="dxa"/>
            <w:shd w:val="clear" w:color="000000" w:fill="FFFFFF"/>
            <w:hideMark/>
          </w:tcPr>
          <w:p w:rsidR="00DA2A66" w:rsidRPr="008D41E9" w:rsidRDefault="00DA2A66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78" w:type="dxa"/>
            <w:shd w:val="clear" w:color="000000" w:fill="FFFFFF"/>
            <w:vAlign w:val="center"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№14</w:t>
            </w:r>
          </w:p>
        </w:tc>
        <w:tc>
          <w:tcPr>
            <w:tcW w:w="56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6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6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A57E9" w:rsidRPr="008D41E9" w:rsidTr="001A57E9">
        <w:trPr>
          <w:trHeight w:val="480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имени Героя России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 Абхазии Виталия Вольфа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Яровое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23,91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54,35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25,23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45,05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22,52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Санниковская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(Первомайский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Славгород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51,52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26,92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44,23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5,77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42,11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18,57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67,14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№8»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37,04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A57E9" w:rsidRPr="008D41E9" w:rsidTr="008900E0">
        <w:trPr>
          <w:trHeight w:val="480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Угловская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А.Т. 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Угловский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13,73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76,47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32,61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45,65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10,87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10,87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1A57E9" w:rsidRPr="008D41E9" w:rsidTr="008900E0">
        <w:trPr>
          <w:trHeight w:val="480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авьяловская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Завьяловский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56,82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1A57E9" w:rsidRPr="008D41E9" w:rsidTr="008900E0">
        <w:trPr>
          <w:trHeight w:val="480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gram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gram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Сибирский Алтайского края (ЗАТО Сибирский)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59,46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10,81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23,15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17,59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(Мамонтовский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57,58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(Красногорский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A57E9" w:rsidRPr="008D41E9" w:rsidTr="001A57E9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Волчихинская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Волчихинский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56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5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56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56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A57E9" w:rsidRPr="008D41E9" w:rsidTr="008900E0">
        <w:trPr>
          <w:trHeight w:val="480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Гальбштадтская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(Немецкий национальный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A57E9" w:rsidRPr="008D41E9" w:rsidTr="008900E0">
        <w:trPr>
          <w:trHeight w:val="480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Поспелихинская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Поспелихинский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№12»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34,69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20,41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37,93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20,69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г.Новоалтайск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27,59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62,07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(Каменский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№166»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Новоалтайск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29,27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27,91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55,81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«Лицей №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(г. Новоалтайск)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27,62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50,48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19,05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г.Рубцовск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55,81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16,28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26,83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53,66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19,51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A57E9" w:rsidRPr="008D41E9" w:rsidTr="008900E0">
        <w:trPr>
          <w:trHeight w:val="480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Шипуновская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А.В. Луначарского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Шипуновский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70,37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A57E9" w:rsidRPr="008D41E9" w:rsidTr="008900E0">
        <w:trPr>
          <w:trHeight w:val="480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Поспелихинская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Поспелихинский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№25»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478" w:type="dxa"/>
            <w:shd w:val="clear" w:color="000000" w:fill="FFFFFF"/>
            <w:vAlign w:val="center"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Ельцовская</w:t>
            </w:r>
            <w:proofErr w:type="spellEnd"/>
          </w:p>
        </w:tc>
        <w:tc>
          <w:tcPr>
            <w:tcW w:w="56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5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56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56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932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A57E9" w:rsidRPr="008D41E9" w:rsidTr="001A57E9">
        <w:trPr>
          <w:trHeight w:val="480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имени Героя Советского Союза 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Елесина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 (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56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000000" w:fill="FFFFFF"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(г. Бийск)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10,87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37,08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«Гимназия №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39,53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34,88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36,21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39,66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20,69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Бригантина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г.Заринска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48,39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25,81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67,74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Ключевская СОШ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(Ключевский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№2»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(Каменский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68,42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68,42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Ребрихинская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Ребрихинский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44,83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«Гимназия №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Быстроистокская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ОСШ»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Быстроистокский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29,79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19,15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№4»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(Каменский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38,10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47,62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г.Бийск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38,16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48,68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№3»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35,38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50,77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№127»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15,29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1A57E9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1A57E9" w:rsidRPr="008D41E9" w:rsidRDefault="001A57E9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5»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(Каменский район)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6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shd w:val="clear" w:color="000000" w:fill="FFFFFF"/>
            <w:hideMark/>
          </w:tcPr>
          <w:p w:rsidR="001A57E9" w:rsidRPr="008D41E9" w:rsidRDefault="001A57E9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C4F3A" w:rsidRPr="008D41E9" w:rsidTr="008900E0">
        <w:trPr>
          <w:trHeight w:val="276"/>
        </w:trPr>
        <w:tc>
          <w:tcPr>
            <w:tcW w:w="636" w:type="dxa"/>
            <w:shd w:val="clear" w:color="000000" w:fill="FFFFFF"/>
            <w:vAlign w:val="center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478" w:type="dxa"/>
            <w:shd w:val="clear" w:color="000000" w:fill="FFFFFF"/>
            <w:vAlign w:val="center"/>
          </w:tcPr>
          <w:p w:rsidR="002C4F3A" w:rsidRPr="008D41E9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6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556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6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566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2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C4F3A" w:rsidRPr="008D41E9" w:rsidTr="002C4F3A">
        <w:trPr>
          <w:trHeight w:val="276"/>
        </w:trPr>
        <w:tc>
          <w:tcPr>
            <w:tcW w:w="636" w:type="dxa"/>
            <w:shd w:val="clear" w:color="000000" w:fill="FFFFFF"/>
            <w:vAlign w:val="center"/>
            <w:hideMark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shd w:val="clear" w:color="000000" w:fill="FFFFFF"/>
            <w:vAlign w:val="center"/>
            <w:hideMark/>
          </w:tcPr>
          <w:p w:rsidR="002C4F3A" w:rsidRPr="008D41E9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г.Заринск</w:t>
            </w:r>
            <w:proofErr w:type="spellEnd"/>
            <w:r w:rsidRPr="008D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000000" w:fill="FFFFFF"/>
          </w:tcPr>
          <w:p w:rsidR="002C4F3A" w:rsidRPr="008D41E9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41EF" w:rsidRDefault="002141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702E2" w:rsidRDefault="003702E2" w:rsidP="003702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41EF">
        <w:rPr>
          <w:rFonts w:ascii="Times New Roman" w:hAnsi="Times New Roman" w:cs="Times New Roman"/>
          <w:b/>
          <w:sz w:val="28"/>
        </w:rPr>
        <w:t>ОО Алтай</w:t>
      </w:r>
      <w:r>
        <w:rPr>
          <w:rFonts w:ascii="Times New Roman" w:hAnsi="Times New Roman" w:cs="Times New Roman"/>
          <w:b/>
          <w:sz w:val="28"/>
        </w:rPr>
        <w:t>ского края, вошедшие в 15 % ОО,</w:t>
      </w:r>
    </w:p>
    <w:p w:rsidR="003702E2" w:rsidRDefault="003702E2" w:rsidP="003702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41EF">
        <w:rPr>
          <w:rFonts w:ascii="Times New Roman" w:hAnsi="Times New Roman" w:cs="Times New Roman"/>
          <w:b/>
          <w:sz w:val="28"/>
        </w:rPr>
        <w:t xml:space="preserve">показавших </w:t>
      </w:r>
      <w:r>
        <w:rPr>
          <w:rFonts w:ascii="Times New Roman" w:hAnsi="Times New Roman" w:cs="Times New Roman"/>
          <w:b/>
          <w:sz w:val="28"/>
        </w:rPr>
        <w:t>худшие</w:t>
      </w:r>
      <w:r w:rsidRPr="002141EF">
        <w:rPr>
          <w:rFonts w:ascii="Times New Roman" w:hAnsi="Times New Roman" w:cs="Times New Roman"/>
          <w:b/>
          <w:sz w:val="28"/>
        </w:rPr>
        <w:t xml:space="preserve"> результаты единого </w:t>
      </w:r>
      <w:r>
        <w:rPr>
          <w:rFonts w:ascii="Times New Roman" w:hAnsi="Times New Roman" w:cs="Times New Roman"/>
          <w:b/>
          <w:sz w:val="28"/>
        </w:rPr>
        <w:t>государственного экзамена</w:t>
      </w:r>
    </w:p>
    <w:p w:rsidR="003702E2" w:rsidRDefault="003702E2" w:rsidP="003702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2025</w:t>
      </w:r>
      <w:r w:rsidRPr="002141EF">
        <w:rPr>
          <w:rFonts w:ascii="Times New Roman" w:hAnsi="Times New Roman" w:cs="Times New Roman"/>
          <w:b/>
          <w:sz w:val="28"/>
        </w:rPr>
        <w:t xml:space="preserve"> году</w:t>
      </w:r>
    </w:p>
    <w:p w:rsidR="003702E2" w:rsidRPr="002141EF" w:rsidRDefault="003702E2" w:rsidP="003702E2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Таблица 1-3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367"/>
        <w:gridCol w:w="623"/>
        <w:gridCol w:w="834"/>
        <w:gridCol w:w="556"/>
        <w:gridCol w:w="790"/>
        <w:gridCol w:w="567"/>
        <w:gridCol w:w="756"/>
        <w:gridCol w:w="556"/>
        <w:gridCol w:w="814"/>
        <w:gridCol w:w="851"/>
      </w:tblGrid>
      <w:tr w:rsidR="003702E2" w:rsidRPr="003702E2" w:rsidTr="001A57E9">
        <w:trPr>
          <w:trHeight w:val="376"/>
        </w:trPr>
        <w:tc>
          <w:tcPr>
            <w:tcW w:w="637" w:type="dxa"/>
            <w:vMerge w:val="restart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2367" w:type="dxa"/>
            <w:vMerge w:val="restart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ОО</w:t>
            </w:r>
          </w:p>
        </w:tc>
        <w:tc>
          <w:tcPr>
            <w:tcW w:w="5496" w:type="dxa"/>
            <w:gridSpan w:val="8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ВТГ, получившие суммарно по трём предметам соответствующее количество тестовых баллов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Кол-во ВТГ, участвующих в ЕГЭ по трем и более предметам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vMerge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vMerge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 160</w:t>
            </w:r>
          </w:p>
        </w:tc>
        <w:tc>
          <w:tcPr>
            <w:tcW w:w="1346" w:type="dxa"/>
            <w:gridSpan w:val="2"/>
            <w:shd w:val="clear" w:color="000000" w:fill="FFFFFF"/>
            <w:vAlign w:val="center"/>
            <w:hideMark/>
          </w:tcPr>
          <w:p w:rsid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 161</w:t>
            </w:r>
          </w:p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 220</w:t>
            </w:r>
          </w:p>
        </w:tc>
        <w:tc>
          <w:tcPr>
            <w:tcW w:w="1323" w:type="dxa"/>
            <w:gridSpan w:val="2"/>
            <w:shd w:val="clear" w:color="000000" w:fill="FFFFFF"/>
            <w:vAlign w:val="center"/>
            <w:hideMark/>
          </w:tcPr>
          <w:p w:rsid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 221</w:t>
            </w:r>
          </w:p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 250</w:t>
            </w:r>
          </w:p>
        </w:tc>
        <w:tc>
          <w:tcPr>
            <w:tcW w:w="1370" w:type="dxa"/>
            <w:gridSpan w:val="2"/>
            <w:shd w:val="clear" w:color="000000" w:fill="FFFFFF"/>
            <w:vAlign w:val="center"/>
            <w:hideMark/>
          </w:tcPr>
          <w:p w:rsid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 251</w:t>
            </w:r>
          </w:p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 300</w:t>
            </w:r>
          </w:p>
        </w:tc>
        <w:tc>
          <w:tcPr>
            <w:tcW w:w="851" w:type="dxa"/>
            <w:vMerge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vMerge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vMerge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чел.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чел.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чел.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чел.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Merge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8900E0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№54»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№41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702E2" w:rsidRPr="003702E2" w:rsidTr="008900E0">
        <w:trPr>
          <w:trHeight w:val="480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КГБОУ 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«Кадетская школа-интернат 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кадетский корпус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раевые образовательные организации)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702E2" w:rsidRPr="003702E2" w:rsidTr="008900E0">
        <w:trPr>
          <w:trHeight w:val="480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8900E0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</w:t>
            </w:r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Алтайское училище олимпийского резерва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раевые образовательные организации)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№13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г.Рубцовск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№15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(г. 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овоалтайск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3702E2" w:rsidRPr="003702E2" w:rsidTr="008900E0">
        <w:trPr>
          <w:trHeight w:val="480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Зональная СОШ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(Зональный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 СОШ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(Бийский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№3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Локтевский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702E2" w:rsidRPr="003702E2" w:rsidTr="008900E0">
        <w:trPr>
          <w:trHeight w:val="480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1A57E9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Косихинская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А.М. 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Топорова</w:t>
            </w:r>
            <w:proofErr w:type="spellEnd"/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Косихинский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«Барнаульский кадетский корпус»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70,27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29,73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856ED1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  <w:r w:rsidR="0089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Заринск</w:t>
            </w:r>
            <w:proofErr w:type="spellEnd"/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Белокурихинская</w:t>
            </w:r>
            <w:proofErr w:type="spellEnd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73,91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№88 с кадетскими классами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№64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Советская </w:t>
            </w:r>
            <w:r w:rsidR="00856ED1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(Советский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Усть-Калманская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Усть-Калманский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Кадетская школа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 СОШ №2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(Бийский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702E2" w:rsidRPr="003702E2" w:rsidTr="008900E0">
        <w:trPr>
          <w:trHeight w:val="480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Мирная СОШ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(Зональный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«СОШ 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856ED1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№10 «Кадетский корпус юных спасателей»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Рубцовск</w:t>
            </w:r>
            <w:proofErr w:type="spellEnd"/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Ключевская СОШ №1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(Ключевский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72,22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№13»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Славгород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№24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856ED1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№99»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27,78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№18»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г.Бийск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3702E2" w:rsidRPr="003702E2" w:rsidTr="008900E0">
        <w:trPr>
          <w:trHeight w:val="480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име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Героя РФ Медведева С.Ю.»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№134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702E2" w:rsidRPr="003702E2" w:rsidTr="008900E0">
        <w:trPr>
          <w:trHeight w:val="480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Змеиногорская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с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углубленным изучением отдельных предметов» 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Змеиногорский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57,89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Прутская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(Павловский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57,89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Тогульская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Тогульский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№117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60,53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Крутихинская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Крутихинский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856ED1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№84"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64,71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(г. Бийск)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856ED1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«О(С)ОШ №6»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856ED1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№18»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Рубцовск</w:t>
            </w:r>
            <w:proofErr w:type="spellEnd"/>
            <w:r w:rsidR="003702E2"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№50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702E2" w:rsidRPr="003702E2" w:rsidTr="008900E0">
        <w:trPr>
          <w:trHeight w:val="480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лтайская школа-интернат с первоначальной летной подготовкой»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раевые образовательные организации)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53,25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44,16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Зудиловская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(Первомайский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Белокурихинская</w:t>
            </w:r>
            <w:proofErr w:type="spellEnd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Белокуриха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54,84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35,48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3702E2" w:rsidRPr="003702E2" w:rsidTr="008900E0">
        <w:trPr>
          <w:trHeight w:val="480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№10»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Новоалтайск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им.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Бианки»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57,89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Солтонская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Солтонский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№19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Яровое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3702E2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3702E2" w:rsidRPr="003702E2" w:rsidRDefault="003702E2" w:rsidP="001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№78</w:t>
            </w:r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85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567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3702E2" w:rsidRPr="003702E2" w:rsidRDefault="003702E2" w:rsidP="001A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367" w:type="dxa"/>
            <w:shd w:val="clear" w:color="000000" w:fill="FFFFFF"/>
            <w:vAlign w:val="center"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Алтайская</w:t>
            </w:r>
          </w:p>
        </w:tc>
        <w:tc>
          <w:tcPr>
            <w:tcW w:w="623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556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567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C4F3A" w:rsidRPr="003702E2" w:rsidTr="002C4F3A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(Алтайский район)</w:t>
            </w:r>
          </w:p>
        </w:tc>
        <w:tc>
          <w:tcPr>
            <w:tcW w:w="623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</w:t>
            </w:r>
            <w:proofErr w:type="gram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Новоалтайск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Ремзаводская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(Павловский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Хабарская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Хабарский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(Михайловский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Тальменская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Тальменский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44,12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Кулундинская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Кулундинский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«Лицей №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52,17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34,78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Эрудит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Змеиногорская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Змеиногорский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№138»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Троицкая СОШ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(Троицкий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34,78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C4F3A" w:rsidRPr="003702E2" w:rsidTr="008900E0">
        <w:trPr>
          <w:trHeight w:val="480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Залесовская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Залесовский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(Павловский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«СОШ 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44,83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44,83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42,42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48,21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41,07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367" w:type="dxa"/>
            <w:shd w:val="clear" w:color="000000" w:fill="FFFFFF"/>
            <w:vAlign w:val="center"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«Алтайская</w:t>
            </w:r>
          </w:p>
        </w:tc>
        <w:tc>
          <w:tcPr>
            <w:tcW w:w="623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4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48,28</w:t>
            </w:r>
          </w:p>
        </w:tc>
        <w:tc>
          <w:tcPr>
            <w:tcW w:w="556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41,38</w:t>
            </w:r>
          </w:p>
        </w:tc>
        <w:tc>
          <w:tcPr>
            <w:tcW w:w="567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556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851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2C4F3A" w:rsidRPr="003702E2" w:rsidTr="002C4F3A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(Алтайский район)</w:t>
            </w:r>
          </w:p>
        </w:tc>
        <w:tc>
          <w:tcPr>
            <w:tcW w:w="623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№76»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36,96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Родинский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C4F3A" w:rsidRPr="003702E2" w:rsidTr="008900E0">
        <w:trPr>
          <w:trHeight w:val="480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лаговещенская 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Корягина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(Благовещенский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54,17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Новоалтайск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№75»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57,89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тепноозерская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(Благовещенский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C4F3A" w:rsidRPr="003702E2" w:rsidTr="008900E0">
        <w:trPr>
          <w:trHeight w:val="480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Панкрушихинская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 Советского Союза Д.А.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Панкрушихинский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«Смоленская СОШ №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(Смоленский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Новоалтайск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54,35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Топчихинская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Топчихинский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40,91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№17»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Новоалтайск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№2»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46,43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№102»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43,24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51,35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№24»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П.С.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Приходько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Рубцовск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43,48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43,48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</w:t>
            </w:r>
            <w:proofErr w:type="spellEnd"/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44,12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C4F3A" w:rsidRPr="003702E2" w:rsidTr="008900E0">
        <w:trPr>
          <w:trHeight w:val="276"/>
        </w:trPr>
        <w:tc>
          <w:tcPr>
            <w:tcW w:w="63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367" w:type="dxa"/>
            <w:shd w:val="clear" w:color="000000" w:fill="FFFFFF"/>
            <w:vAlign w:val="center"/>
            <w:hideMark/>
          </w:tcPr>
          <w:p w:rsidR="002C4F3A" w:rsidRPr="003702E2" w:rsidRDefault="002C4F3A" w:rsidP="002C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(Первомайский район)</w:t>
            </w:r>
          </w:p>
        </w:tc>
        <w:tc>
          <w:tcPr>
            <w:tcW w:w="623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67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56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2C4F3A" w:rsidRPr="003702E2" w:rsidRDefault="002C4F3A" w:rsidP="002C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3702E2" w:rsidRPr="002141EF" w:rsidRDefault="003702E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3702E2" w:rsidRPr="0021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9E"/>
    <w:rsid w:val="001A57E9"/>
    <w:rsid w:val="002141EF"/>
    <w:rsid w:val="00253FD2"/>
    <w:rsid w:val="002C4F3A"/>
    <w:rsid w:val="003702E2"/>
    <w:rsid w:val="003D2492"/>
    <w:rsid w:val="003E4F32"/>
    <w:rsid w:val="00455FA7"/>
    <w:rsid w:val="00856ED1"/>
    <w:rsid w:val="008900E0"/>
    <w:rsid w:val="008C10DF"/>
    <w:rsid w:val="008D41E9"/>
    <w:rsid w:val="00B12E44"/>
    <w:rsid w:val="00DA2A66"/>
    <w:rsid w:val="00E2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4029D-5CA0-41C9-A7A2-F0A035EA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Чеверда И.В.</cp:lastModifiedBy>
  <cp:revision>5</cp:revision>
  <dcterms:created xsi:type="dcterms:W3CDTF">2025-07-16T04:09:00Z</dcterms:created>
  <dcterms:modified xsi:type="dcterms:W3CDTF">2025-08-28T09:46:00Z</dcterms:modified>
</cp:coreProperties>
</file>