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autoSpaceDE w:val="false"/>
        <w:autoSpaceDN w:val="false"/>
        <w:adjustRightInd/>
        <w:spacing w:lineRule="auto" w:line="240"/>
        <w:ind w:right="11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Муниципальное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бюджетное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образовательное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учреждение</w:t>
      </w:r>
    </w:p>
    <w:p>
      <w:pPr>
        <w:pStyle w:val="style0"/>
        <w:autoSpaceDE w:val="false"/>
        <w:autoSpaceDN w:val="false"/>
        <w:adjustRightInd/>
        <w:spacing w:lineRule="auto" w:line="240"/>
        <w:ind w:right="11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«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Средняя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общеобразовательная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школа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№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25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»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г.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Бийска</w:t>
      </w: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autoSpaceDE w:val="false"/>
        <w:autoSpaceDN w:val="false"/>
        <w:adjustRightInd/>
        <w:spacing w:lineRule="auto" w:line="240"/>
        <w:jc w:val="left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Конспект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организованной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образовательной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деятельности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по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музыке</w:t>
      </w: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«Стеклянное королевство»</w:t>
      </w: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(Подготовительная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группа)</w:t>
      </w:r>
    </w:p>
    <w:p>
      <w:pPr>
        <w:pStyle w:val="style0"/>
        <w:tabs>
          <w:tab w:val="left" w:leader="none" w:pos="1800"/>
        </w:tabs>
        <w:autoSpaceDE w:val="false"/>
        <w:autoSpaceDN w:val="false"/>
        <w:adjustRightInd/>
        <w:spacing w:lineRule="auto" w:line="240"/>
        <w:ind w:right="11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tabs>
          <w:tab w:val="left" w:leader="none" w:pos="1800"/>
        </w:tabs>
        <w:autoSpaceDE w:val="false"/>
        <w:autoSpaceDN w:val="false"/>
        <w:adjustRightInd/>
        <w:spacing w:lineRule="auto" w:line="240"/>
        <w:ind w:right="11"/>
        <w:jc w:val="left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tabs>
          <w:tab w:val="left" w:leader="none" w:pos="1800"/>
        </w:tabs>
        <w:autoSpaceDE w:val="false"/>
        <w:autoSpaceDN w:val="false"/>
        <w:adjustRightInd/>
        <w:spacing w:lineRule="auto" w:line="240"/>
        <w:ind w:right="11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Образовательная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область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</w:p>
    <w:p>
      <w:pPr>
        <w:pStyle w:val="style0"/>
        <w:tabs>
          <w:tab w:val="left" w:leader="none" w:pos="1800"/>
        </w:tabs>
        <w:autoSpaceDE w:val="false"/>
        <w:autoSpaceDN w:val="false"/>
        <w:adjustRightInd/>
        <w:spacing w:lineRule="auto" w:line="240"/>
        <w:ind w:right="11"/>
        <w:jc w:val="center"/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«Художе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ственно-эстетическое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eastAsia="ru-RU"/>
        </w:rPr>
        <w:t>развитие»</w:t>
      </w:r>
    </w:p>
    <w:p>
      <w:pPr>
        <w:pStyle w:val="style0"/>
        <w:tabs>
          <w:tab w:val="left" w:leader="none" w:pos="1800"/>
        </w:tabs>
        <w:autoSpaceDE w:val="false"/>
        <w:autoSpaceDN w:val="false"/>
        <w:adjustRightInd/>
        <w:spacing w:lineRule="auto" w:line="240"/>
        <w:ind w:right="11"/>
        <w:jc w:val="left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autoSpaceDE w:val="false"/>
        <w:autoSpaceDN w:val="false"/>
        <w:adjustRightInd/>
        <w:spacing w:lineRule="auto" w:line="240"/>
        <w:jc w:val="right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Разработала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eastAsia="ru-RU"/>
        </w:rPr>
        <w:t>: Сорокина Н.Л.,</w:t>
      </w:r>
    </w:p>
    <w:p>
      <w:pPr>
        <w:pStyle w:val="style0"/>
        <w:autoSpaceDE w:val="false"/>
        <w:autoSpaceDN w:val="false"/>
        <w:adjustRightInd/>
        <w:spacing w:lineRule="auto" w:line="240"/>
        <w:jc w:val="right"/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eastAsia="ru-RU"/>
        </w:rPr>
        <w:t>музыкальный руководитель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Бийск,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202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eastAsia="ru-RU"/>
        </w:rPr>
        <w:t>5</w:t>
      </w:r>
    </w:p>
    <w:p>
      <w:pPr>
        <w:pStyle w:val="style0"/>
        <w:autoSpaceDE w:val="false"/>
        <w:autoSpaceDN w:val="false"/>
        <w:adjustRightInd/>
        <w:spacing w:lineRule="auto" w:line="240"/>
        <w:jc w:val="center"/>
        <w:rPr>
          <w:rFonts w:ascii="Times New Roman" w:cs="Times New Roman" w:eastAsia="Times New Roman" w:hAnsi="Times New Roman"/>
          <w:bCs/>
          <w:sz w:val="28"/>
          <w:szCs w:val="28"/>
        </w:rPr>
      </w:pPr>
    </w:p>
    <w:p>
      <w:pPr>
        <w:pStyle w:val="style0"/>
        <w:ind w:firstLine="284"/>
        <w:jc w:val="both"/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Образовательная область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: "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Художественно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-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эстетическое развитие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", "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Социально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-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коммуникативное развитие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", "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Речевое развитие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", "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Физическое развитие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".</w:t>
      </w:r>
    </w:p>
    <w:p>
      <w:pPr>
        <w:pStyle w:val="style0"/>
        <w:ind w:firstLine="284"/>
        <w:jc w:val="both"/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Возрастная группа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 xml:space="preserve">: 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подготовительная к школе группа</w:t>
      </w:r>
    </w:p>
    <w:p>
      <w:pPr>
        <w:pStyle w:val="style0"/>
        <w:ind w:firstLine="284"/>
        <w:jc w:val="both"/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Тема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: "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Стеклянное королевство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>"</w:t>
      </w:r>
    </w:p>
    <w:p>
      <w:pPr>
        <w:pStyle w:val="style0"/>
        <w:ind w:firstLine="284"/>
        <w:jc w:val="both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Тип ООД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 xml:space="preserve">: 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доминантное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bCs/>
          <w:sz w:val="28"/>
          <w:szCs w:val="28"/>
          <w:lang w:val="ru-RU"/>
        </w:rPr>
        <w:t>игра на ДМИ</w:t>
      </w:r>
    </w:p>
    <w:p>
      <w:pPr>
        <w:pStyle w:val="style0"/>
        <w:ind w:firstLine="284"/>
        <w:jc w:val="both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Це</w:t>
      </w: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ль</w:t>
      </w:r>
      <w:r>
        <w:rPr>
          <w:rFonts w:ascii="Times New Roman" w:cs="Times New Roman" w:eastAsia="Times New Roman" w:hAnsi="Times New Roman"/>
          <w:bCs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создание условия для развития у детей чувства ритма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эмоционально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>-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 xml:space="preserve">телесного знакомства с понятиями 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>"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оркестр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>".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Образовательные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задачи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Привлечь внимание детей к особому качеству и звучанию стеклянных звуков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.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Познакомить детей с новыми музыкальными произведениями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стеклянная гармоника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челеста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глокеншпиль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>.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Продолжать формировать навык игры на детских музыкальных играх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>.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Развивающие: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Р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>азвивать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>интерес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>к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>восприятию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 xml:space="preserve">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ru-RU"/>
        </w:rPr>
        <w:t>музыки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en-US" w:bidi="ar-SA" w:eastAsia="ru-RU"/>
        </w:rPr>
        <w:t>.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Учить проговаривать и исполнять простейшие ритмы со слоговой поддержкой. 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Развивать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чувство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ритма,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тембровый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и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ладовый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слух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,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музыкальную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 xml:space="preserve"> 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ru-RU"/>
        </w:rPr>
        <w:t>память</w:t>
      </w:r>
      <w:r>
        <w:rPr>
          <w:rStyle w:val="style4098"/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en-US" w:eastAsia="ru-RU"/>
        </w:rPr>
        <w:t>, воображение, ассоциативное мышление.</w:t>
      </w:r>
    </w:p>
    <w:p>
      <w:pPr>
        <w:pStyle w:val="style0"/>
        <w:spacing w:lineRule="auto" w:line="240"/>
        <w:jc w:val="left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>Воспитательные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Воспитывать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бережное отношение к стеклянным предметам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  <w:lang w:val="ru-RU"/>
        </w:rPr>
        <w:t>доброжелательное отношение друг к другу</w:t>
      </w:r>
      <w:r>
        <w:rPr>
          <w:rFonts w:ascii="Times New Roman" w:cs="Times New Roman" w:eastAsia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cs="Times New Roman" w:eastAsia="Times New Roman" w:hAnsi="Times New Roman"/>
          <w:sz w:val="28"/>
          <w:szCs w:val="28"/>
        </w:rPr>
        <w:t>музыкальный, эстетический вкус, интерес и любовь к музыке, желание ее слушать и исполнять.</w:t>
      </w:r>
      <w:r>
        <w:rPr>
          <w:rFonts w:ascii="Times New Roman" w:cs="Times New Roman" w:eastAsia="Times New Roman" w:hAnsi="Times New Roman"/>
          <w:bCs/>
          <w:sz w:val="28"/>
          <w:szCs w:val="28"/>
        </w:rPr>
        <w:t xml:space="preserve"> </w:t>
      </w:r>
    </w:p>
    <w:p>
      <w:pPr>
        <w:pStyle w:val="style0"/>
        <w:spacing w:lineRule="auto" w:line="276"/>
        <w:jc w:val="both"/>
        <w:outlineLvl w:val="0"/>
        <w:rPr>
          <w:rFonts w:ascii="Times New Roman" w:cs="Times New Roman" w:eastAsia="Times New Roman" w:hAnsi="Times New Roman"/>
          <w:bCs/>
          <w:sz w:val="28"/>
          <w:szCs w:val="28"/>
        </w:rPr>
      </w:pPr>
      <w:r>
        <w:rPr>
          <w:rFonts w:ascii="Times New Roman" w:cs="Times New Roman" w:eastAsia="Times New Roman" w:hAnsi="Times New Roman"/>
          <w:b/>
          <w:bCs/>
          <w:sz w:val="28"/>
          <w:szCs w:val="28"/>
          <w:lang w:val="ru-RU"/>
        </w:rPr>
        <w:t>Предварительная работа</w:t>
      </w:r>
      <w:r>
        <w:rPr>
          <w:rFonts w:ascii="Times New Roman" w:cs="Times New Roman" w:eastAsia="Times New Roman" w:hAnsi="Times New Roman"/>
          <w:bCs/>
          <w:sz w:val="28"/>
          <w:szCs w:val="28"/>
          <w:lang w:val="en-US"/>
        </w:rPr>
        <w:t xml:space="preserve">: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разучивание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музыкального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репертуара,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музыкально-ритмических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игр, оркестра "Вальс-шутка" Д. Шостаковича, оркестр "Чайная пара"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en-US" w:bidi="ar-SA" w:eastAsia="en-US"/>
        </w:rPr>
        <w:t>,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знакомство с приемами игры на музыкальных инструментах, работа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с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в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оспитателем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(подготовка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к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проведению занятия)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vertAlign w:val="baseline"/>
          <w:em w:val="none"/>
          <w:lang w:val="ru-RU" w:bidi="ar-SA" w:eastAsia="en-US"/>
        </w:rPr>
        <w:t>.</w:t>
      </w:r>
    </w:p>
    <w:p>
      <w:pPr>
        <w:pStyle w:val="style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Calibri" w:eastAsia="Times New Roman" w:hAnsi="Times New Roman" w:hint="default"/>
          <w:b/>
          <w:bCs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   Материалы и оборудование: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экран, проектор, </w:t>
      </w:r>
      <w:r>
        <w:rPr>
          <w:rFonts w:ascii="Times New Roman" w:cs="Times New Roman" w:eastAsia="Times New Roman" w:hAnsi="Times New Roman" w:hint="default"/>
          <w:b w:val="false"/>
          <w:bCs w:val="false"/>
          <w:i w:val="false"/>
          <w:iCs w:val="false"/>
          <w:color w:val="auto"/>
          <w:sz w:val="28"/>
          <w:szCs w:val="28"/>
          <w:highlight w:val="none"/>
          <w:vertAlign w:val="baseline"/>
          <w:em w:val="none"/>
          <w:lang w:val="ru-RU" w:eastAsia="en-US"/>
        </w:rPr>
        <w:t xml:space="preserve">музыкальные интрументы: треугольники, валдайские колокольчики, металлофон, глокеншпили, деревянные и металлические палочки для игры,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музыкальный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>центр,</w:t>
      </w:r>
      <w:r>
        <w:rPr>
          <w:rFonts w:ascii="Times New Roman" w:cs="Calibri" w:eastAsia="Times New Roman" w:hAnsi="Times New Roman" w:hint="default"/>
          <w:b w:val="false"/>
          <w:bCs w:val="false"/>
          <w:i w:val="false"/>
          <w:iCs w:val="false"/>
          <w:color w:val="0d0d0d"/>
          <w:sz w:val="28"/>
          <w:szCs w:val="28"/>
          <w:highlight w:val="none"/>
          <w:vertAlign w:val="baseline"/>
          <w:em w:val="none"/>
          <w:lang w:val="ru-RU" w:bidi="ar-SA" w:eastAsia="en-US"/>
        </w:rPr>
        <w:t xml:space="preserve"> презентация-поддержка занятия с видео фрагментами музыкального инструмента стеклянной гармоники, челесты.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9"/>
        <w:gridCol w:w="8782"/>
        <w:gridCol w:w="4355"/>
      </w:tblGrid>
      <w:tr>
        <w:trPr/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Деятельность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 xml:space="preserve"> детей</w:t>
            </w:r>
          </w:p>
        </w:tc>
        <w:tc>
          <w:tcPr>
            <w:tcW w:w="9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Деятельность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 xml:space="preserve"> педагога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Примечание</w:t>
            </w:r>
          </w:p>
        </w:tc>
      </w:tr>
      <w:tr>
        <w:tblPrEx/>
        <w:trPr/>
        <w:tc>
          <w:tcPr>
            <w:tcW w:w="1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  <w:lang w:val="en-US"/>
              </w:rPr>
              <w:t xml:space="preserve">I. </w:t>
            </w: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  <w:lang w:val="ru-RU"/>
              </w:rPr>
              <w:t>Вводная часть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Организационный момент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>: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 xml:space="preserve"> н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астроить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детей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участие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организованной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образовательной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деятельности.</w:t>
            </w:r>
          </w:p>
          <w:p>
            <w:pPr>
              <w:pStyle w:val="style0"/>
              <w:shd w:val="clear" w:color="ffffff" w:fill="auto"/>
              <w:spacing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Активизировать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детей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через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приветствие.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Мотивационный момент: замотивировать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детей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едложением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отправится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путешествие</w:t>
            </w:r>
          </w:p>
        </w:tc>
      </w:tr>
      <w:tr>
        <w:tblPrEx/>
        <w:trPr>
          <w:trHeight w:val="5874" w:hRule="atLeast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Дети заходят в муз зал и выстраиваются полукругом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Приветствие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отгадывают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загадку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это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выполняют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-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ритмические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движения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слоговой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поддержкой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это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разбитого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скрипичный.</w:t>
            </w:r>
          </w:p>
        </w:tc>
        <w:tc>
          <w:tcPr>
            <w:tcW w:w="9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  <w:t>Педагог активизирует внимание детей на предстоящую деятельность</w:t>
            </w:r>
            <w:r>
              <w:rPr>
                <w:rFonts w:ascii="Times New Roman" w:cs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  <w:t>- Здравствуйте дети.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Сегодня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предлагаю вам отправиться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в путешествие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 xml:space="preserve">А куда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-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вы определите сами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отгадав загадку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Живая картина в рамке блестит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Там облако тает и клен шелестит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Там дождик бормочет и птица поет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И каждое утро солнце встаёт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Вечером светит фонарь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Тишина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А позднею ночью картина темна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Что это ребята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?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Верно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через стекло мы видим всю окружающую нас окружающий нас мир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Я предлагаю вам отправиться путешествовать в стеклянное королевство и познакомиться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его жителями.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-Закройте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пожалуйста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глаза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послушайте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красивые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голоса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жителей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царства. 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Открывайте глаза.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-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Здесь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живут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очень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изнеженные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хрупкие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капризные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персоны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Если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ударить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стаканы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друг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друга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услышим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прозрачный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голос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b/>
                <w:bCs/>
                <w:i/>
                <w:iCs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Ритмодекламация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Два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стакана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обеда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меж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собой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вели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беседу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Голосок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наш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лёгкий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звонкий,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Ледяной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очень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колкий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Он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прозрачный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летящий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Хрупкий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блестящий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."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-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Ребята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вы слышите звуки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Что это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?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-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Верно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наверное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что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-то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случилось в стеклянном королевстве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Нам кто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-то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звонит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Внимание на экран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(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Запись видео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).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Фея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здравствуйте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ребята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 xml:space="preserve"> В мое королевство попали невоспитанные дети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  <w:t>Они гуляли по моему королевству и в руки к ним попала дирижерская палочка</w:t>
            </w:r>
            <w:r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en-US"/>
              </w:rPr>
              <w:t>.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Размахива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палочкой,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дети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произнесли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заклинани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.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Дирижерская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палочка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оказалась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прост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ой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волшебн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ой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после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непочтительного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бращен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ия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с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волшебной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палочкой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обычно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быва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ют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большие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проблемы.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Все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жители моего стеклянного королевства  перессорились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обиделись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и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ушли.</w:t>
            </w:r>
          </w:p>
          <w:p>
            <w:pPr>
              <w:pStyle w:val="style0"/>
              <w:spacing w:after="200" w:lineRule="auto" w:line="276"/>
              <w:jc w:val="left"/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Дети,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помогите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вернуть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их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обратно.</w:t>
            </w:r>
          </w:p>
          <w:p>
            <w:pPr>
              <w:pStyle w:val="style0"/>
              <w:spacing w:after="200" w:lineRule="auto" w:line="276"/>
              <w:jc w:val="left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Одним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вам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справиться.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помогу вам договориться с жителями моего королевства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,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ведь 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,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как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никто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друг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ая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, лучше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всех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знаю своих подданных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.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вам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помогу.</w:t>
            </w:r>
          </w:p>
          <w:p>
            <w:pPr>
              <w:pStyle w:val="style0"/>
              <w:spacing w:after="200" w:lineRule="auto" w:line="276"/>
              <w:jc w:val="left"/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Муз руководитель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: Но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как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же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мы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попадём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стеклянное королевство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?</w:t>
            </w:r>
          </w:p>
          <w:p>
            <w:pPr>
              <w:pStyle w:val="style0"/>
              <w:spacing w:after="200" w:lineRule="auto" w:line="276"/>
              <w:jc w:val="left"/>
              <w:rPr>
                <w:rFonts w:ascii="Times New Roman" w:cs="Times New Roman" w:eastAsia="Times New Roman" w:hAnsi="Times New Roman"/>
                <w:i w:val="false"/>
                <w:iCs w:val="false"/>
                <w:sz w:val="28"/>
                <w:szCs w:val="28"/>
                <w:lang w:val="ru-RU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Фея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: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у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меня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есть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ключ.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(Вопрос к детям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):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как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он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называется?</w:t>
            </w:r>
          </w:p>
          <w:p>
            <w:pPr>
              <w:pStyle w:val="style0"/>
              <w:spacing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Фея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: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с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помощью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него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вы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попадём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в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большой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музыкальный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мир.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А поможет вам в этом план стеклянного королевства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.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  <w:lang w:val="ru-RU"/>
              </w:rPr>
              <w:t>Педагог активизирует деятельность детей на предстоящую деятельность</w:t>
            </w:r>
            <w:r>
              <w:rPr>
                <w:rFonts w:ascii="Times New Roman" w:cs="Times New Roman" w:eastAsia="Times New Roman" w:hAnsi="Times New Roman"/>
                <w:i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i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столе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стоят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предметы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(стеклянный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бокал,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хрустальный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фужер,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чайная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пара)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покрытые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лёгкой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тканью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 (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Педагог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снимает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ткань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предметов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ударят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легко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деревянной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металлической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палочкой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них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).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Раздаётся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бьющегося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 экране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появляется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заставка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видео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-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звонка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Появляется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изображение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Феи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королевства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Педагог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с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детьми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рассматривает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план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стеклянного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королевства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 xml:space="preserve">.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(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Видео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звонок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 xml:space="preserve"> 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zh-CN"/>
              </w:rPr>
              <w:t>завершается</w:t>
            </w:r>
            <w:r>
              <w:rPr>
                <w:rFonts w:ascii="Times New Roman" w:cs="Arial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zh-CN"/>
              </w:rPr>
              <w:t>).</w:t>
            </w:r>
          </w:p>
        </w:tc>
      </w:tr>
      <w:tr>
        <w:tblPrEx/>
        <w:trPr>
          <w:trHeight w:val="2695" w:hRule="atLeast"/>
        </w:trPr>
        <w:tc>
          <w:tcPr>
            <w:tcW w:w="1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</w:rPr>
              <w:t>Основная часть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Данный этап предполагает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: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Познакомить детей с особым звучанием стеклянных инструментов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новых музыкальных инструментов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-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челесты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стеклянной гармоники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гл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ю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кеншпиля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Продолжать формировать навыки игры на детских музыкальных инструментах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 xml:space="preserve">Конкретизировать понятие 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"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оркестр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", "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дирижер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", "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дири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ж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  <w:t>ерская палочка</w:t>
            </w:r>
            <w:r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en-US"/>
              </w:rPr>
              <w:t>".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Активизировать словарь детей в названии музыкальных терминов, композиторов и характере музыки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.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Поддержать детскую активность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, 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амостоятельность, воспитывать доброжелательное отношение друг 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другу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.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  <w:t>Формы работы</w:t>
            </w: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>: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ru-RU"/>
              </w:rPr>
              <w:t>групповая подгрупповая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  <w:t>Методы проведения</w:t>
            </w:r>
            <w:r>
              <w:rPr>
                <w:rFonts w:ascii="Times New Roman" w:cs="Times New Roman" w:eastAsia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ru-RU"/>
              </w:rPr>
              <w:t>наглядный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ru-RU"/>
              </w:rPr>
              <w:t>словесный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ru-RU"/>
              </w:rPr>
              <w:t>практический</w:t>
            </w:r>
            <w:r>
              <w:rPr>
                <w:rFonts w:ascii="Times New Roman" w:cs="Times New Roman" w:eastAsia="Times New Roman" w:hAnsi="Times New Roman"/>
                <w:b w:val="false"/>
                <w:bCs w:val="false"/>
                <w:color w:val="auto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>
          <w:trHeight w:val="0" w:hRule="auto"/>
        </w:trPr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слушают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фрагмент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произведения.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слушают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тихий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свистящий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Да,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низкий,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хрусталя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тонкий,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высокий.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исполняют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произведение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"Хрустальный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колокольчик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Дети: Валдайские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колокольчики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треугольники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металлофон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слушают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Танец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Феи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Драже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балета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Щелкунчик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Чайковского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аккуратно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ритмично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уда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яют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металлической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палочкой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предметы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слоговой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поддержкой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исполняют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"Чайную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польку".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дирижёр.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исполняют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оркестр "Вальс шутка"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Д. Шостаковича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</w:tc>
        <w:tc>
          <w:tcPr>
            <w:tcW w:w="9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Ребята, сначала мы попадём в хрустальный квартал.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eastAsia="Times New Roman" w:hAnsi="Times New Roman"/>
                <w:i/>
                <w:iCs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eastAsia="Times New Roman" w:hAnsi="Times New Roman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Послушайте, так звучит стеклянная гармоника. Посмотрите на экран.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Люди давно заметили, что на бокалах и фужерах можно исполнять музыку. Долгое время и даже сейчас так и исполняют. А один великий ученый создал вот такой музыкальный инструмент «Стеклянная гармоника». Её звук похож на звук хрусталя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.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Стеклянная гармоника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состоит из многих бокалов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одетых на вращающуюся ось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Бокалы установлены в лоток с водой, поэтому они постоянно влажные.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В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Стеклянном королевстве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"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живут очень изнеженные, хрупкие и капризные персоны: с ними надо быть очень осторожными. 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Среди стеклянных звуков есть королевские особы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-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это хрустальные звуки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.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нежные голова настолько красивы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что их хочется долго слушать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Опыт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-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эксперимент со звуками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ыкальный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руководитель: давайте попробуем извлечь звуки сначала из обычного стекла, а потом из хрусталя.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Звуки отличаются?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Правильно, звуки из обычного стекла звучат не очень звонко и коротко, а из хрустального- звонко и протяжно.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ыкальный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руководитель: А вот и сами жители стеклянного королевства. Обратите внимание на экран.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Уважаемые хрустальные жители стеклянного королевства, вернитесь пожалуйста в город.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ыкальный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руководитель: в знак примирения примите этот музыкальный подарок оркестровый номер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Колокольчики звенят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В. А. Моцарта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/>
                <w:bCs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Ну вот, хрустальные инструменты мы помирили. Отправляемся в следующий квартал-стеклянный.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Музыкальные инструменты из стекла не делают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поскольку они очень хрупкие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.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Стеклянные звуки просто переселились в некоторые металлические инструменты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 у которых чистые и звонкий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как у стеклянных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.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Какие муз инструменты вы знаете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?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Ребята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, хотите узнать еще один музыкальный инструмент, звук которого очень похож на стеклянный? Внимание на экран.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</w:pP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Это челеста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. Он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а состоит из деревянного корпуса, набора стальных пластинок, деревянных молоточков, а клавиши как у фортепиано. Звук челесты очень похож на «стеклянный» звук. Послушайте!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Еще один музыкальный инструмент похож на звучание колокольчика. Это гл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>кеншпиль. Послушайте.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Ребята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 королевстве живут не только королевские особы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но и обычные жители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например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чайная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посуда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: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чашки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блюдца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Игра 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Чашечка с крышечкой</w:t>
            </w:r>
            <w:r>
              <w:rPr>
                <w:rFonts w:ascii="Times New Roman" w:cs="Times New Roman" w:eastAsia="Times New Roman" w:hAnsi="Times New Roman" w:hint="default"/>
                <w:b/>
                <w:bCs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Вот один стеклянный чайник,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Очень важный, как начальник (постучать)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вот фарфоровые чашки- 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Очень хрупкие бедняжки (постучать)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Вот фарфоровые блюдца</w:t>
            </w:r>
          </w:p>
          <w:p>
            <w:pPr>
              <w:pStyle w:val="style0"/>
              <w:spacing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Сильно стукни- разобьются (постучать)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Муз руководитель: (обращает внимание детей на экран): Давайте попробуем помирить и эти инструменты.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Уважаемый чашки, мы очень извиняемся, и хотели вас попросить вернуться обратно. Пожалуйста. 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 знак примирения примите от нас оркестровый номер "Чайная полька"</w:t>
            </w: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hd w:val="clear" w:color="ffffff" w:fill="ffffff"/>
              <w:spacing w:after="200" w:lineRule="auto" w:line="240"/>
              <w:ind w:right="-108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ru-RU"/>
              </w:rPr>
              <w:t>Музыкальный руководитель: Вот и замечательно</w:t>
            </w:r>
            <w:r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en-US"/>
              </w:rPr>
              <w:t>,</w:t>
            </w:r>
            <w:r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ru-RU"/>
              </w:rPr>
              <w:t xml:space="preserve"> у нас все получилось.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ru-RU"/>
              </w:rPr>
              <w:t>Нам пора возвращаться в наш детский сад</w:t>
            </w:r>
            <w:r>
              <w:rPr>
                <w:rFonts w:ascii="Times New Roman" w:eastAsia="Times New Roman" w:hAnsi="Times New Roman" w:hint="default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lang w:val="ru-RU"/>
              </w:rPr>
              <w:t>Музыкальный руководитель показывает детям дирижёрскую палочку</w:t>
            </w:r>
            <w:r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  <w:t>Кому должна принадлежать эта палочка</w:t>
            </w:r>
            <w:r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  <w:t>Отгадайте загадку</w:t>
            </w:r>
            <w:r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200" w:lineRule="auto" w:line="240"/>
              <w:ind w:right="-108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bidi="ar-SA" w:eastAsia="ru-RU"/>
              </w:rPr>
              <w:t xml:space="preserve">Он руками машет плавно, слышит каждый инструмент.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bidi="ar-SA" w:eastAsia="ru-RU"/>
              </w:rPr>
              <w:t>Он в оркестре – самый главный. Он в оркестре Президент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bidi="ar-SA" w:eastAsia="ru-RU"/>
              </w:rPr>
              <w:t>! Кто это?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bidi="ar-SA" w:eastAsia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bidi="ar-SA" w:eastAsia="ru-RU"/>
              </w:rPr>
              <w:t>Верно, дети, дирижёр. Хотя он не играет ни на одном музыкальном инструменте, он одновременно играет на всех. Его инструмент- оркестр.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bidi="ar-SA" w:eastAsia="ru-RU"/>
              </w:rPr>
              <w:t>Ну вот и все, музыкальные инструменты вернулись на место, ждут музыкантов. Давайте испополним  ор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кестровый номер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Вальс шутка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" </w:t>
            </w:r>
          </w:p>
          <w:p>
            <w:pPr>
              <w:pStyle w:val="style0"/>
              <w:spacing w:after="0" w:lineRule="auto" w:line="240"/>
              <w:jc w:val="both"/>
              <w:rPr>
                <w:rFonts w:ascii="Times New Roman" w:eastAsia="Times New Roman" w:hAnsi="Times New Roman" w:hint="default"/>
                <w:i/>
                <w:iCs/>
                <w:color w:val="auto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Звучит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запись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Аквариум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Сен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/>
                <w:iCs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Санса.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Показ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видео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фрагменты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игры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гармонике.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Педагог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играет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заранее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заполняет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фужеры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водой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разного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объёма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настраивает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полный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звукоряд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Смачив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пальцы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рук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водой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водит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краю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фужера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Педагог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раздает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деревянные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металлические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палочки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детям.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 замечают стоящие на столе хрустальные бокалы.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экране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появляется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видео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хрустальных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бокалов,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которые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говорят: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вот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ещё!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Нет!"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Хрустальные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инструменты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соглашаются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вернуться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уз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ыкальный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город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экране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открывается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слайд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изображением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челесты</w:t>
            </w: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200"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Слайд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изображением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гл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кеншпиля.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экране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появляется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видео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чашек,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которые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говорят: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"Это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те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которые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бесцеремонно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ударяли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дирижёрской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палочкой.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Чего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хотите?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Чайная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пара: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"Ну,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конечно,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вернемся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стеклянное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королевство.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Какие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могут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быть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сомнения."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экране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появляется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видео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изображением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Феи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"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Спасибо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славные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друзья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все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жители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моего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королевства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вернулись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домой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каждый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занял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свое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место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оркестре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На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прощание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хотела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вам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подарить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главный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инструмент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в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оркестре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-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дирижёрскую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палочку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."</w:t>
            </w: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lineRule="auto" w:line="240"/>
              <w:jc w:val="left"/>
              <w:rPr>
                <w:rFonts w:ascii="Times New Roman" w:cs="Times New Roman" w:eastAsia="Times New Roman" w:hAnsi="Times New Roman"/>
                <w:color w:val="auto"/>
                <w:sz w:val="28"/>
                <w:szCs w:val="28"/>
              </w:rPr>
            </w:pPr>
          </w:p>
        </w:tc>
      </w:tr>
      <w:tr>
        <w:tblPrEx/>
        <w:trPr/>
        <w:tc>
          <w:tcPr>
            <w:tcW w:w="1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cs="Times New Roman" w:eastAsia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Подведение итога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>.</w:t>
            </w:r>
          </w:p>
          <w:p>
            <w:pPr>
              <w:pStyle w:val="style0"/>
              <w:spacing w:after="0" w:lineRule="auto" w:line="240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Рефлексия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>.</w:t>
            </w:r>
          </w:p>
        </w:tc>
      </w:tr>
      <w:tr>
        <w:tblPrEx/>
        <w:trPr/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200" w:lineRule="auto" w:line="276"/>
              <w:ind w:right="-426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С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кажите,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интересным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было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наше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занятие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>?</w:t>
            </w:r>
            <w:r>
              <w:rPr>
                <w:rFonts w:ascii="Times New Roman" w:cs="Calibri" w:eastAsia="Times New Roman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8"/>
                <w:highlight w:val="none"/>
                <w:vertAlign w:val="baseline"/>
                <w:em w:val="none"/>
                <w:lang w:val="ru-RU" w:bidi="ar-SA" w:eastAsia="en-US"/>
              </w:rPr>
              <w:t xml:space="preserve"> Что вам больше всего понравилось? Почему? С какими новыми музыкальными инструментами вы познакомились?</w:t>
            </w:r>
          </w:p>
          <w:p>
            <w:pPr>
              <w:pStyle w:val="style0"/>
              <w:spacing w:after="200" w:lineRule="auto" w:line="276"/>
              <w:ind w:right="-426"/>
              <w:jc w:val="left"/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</w:pPr>
          </w:p>
          <w:p>
            <w:pPr>
              <w:pStyle w:val="style0"/>
              <w:spacing w:after="200" w:lineRule="auto" w:line="276"/>
              <w:ind w:right="-426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Какие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задания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нашем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путешествии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вам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запомнились?</w:t>
            </w:r>
          </w:p>
          <w:p>
            <w:pPr>
              <w:pStyle w:val="style0"/>
              <w:spacing w:after="200" w:lineRule="auto" w:line="276"/>
              <w:ind w:right="-426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Они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для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вас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были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трудными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или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нет?</w:t>
            </w:r>
          </w:p>
          <w:p>
            <w:pPr>
              <w:pStyle w:val="style0"/>
              <w:spacing w:after="200" w:lineRule="auto" w:line="276"/>
              <w:ind w:right="-426"/>
              <w:jc w:val="left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Подумайте,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кому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из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вас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было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трудно,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возьмите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руки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красную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нотку.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А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если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вам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все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показалось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легко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и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всё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получилось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выполнить,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то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тогда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берите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зеленую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 xml:space="preserve"> </w:t>
            </w:r>
            <w:r>
              <w:rPr>
                <w:rFonts w:ascii="Times New Roman" w:cs="Calibri" w:eastAsia="Calibri" w:hAnsi="Times New Roman" w:hint="default"/>
                <w:b w:val="false"/>
                <w:bCs w:val="false"/>
                <w:i w:val="false"/>
                <w:iCs w:val="false"/>
                <w:color w:val="000000"/>
                <w:sz w:val="28"/>
                <w:szCs w:val="26"/>
                <w:highlight w:val="none"/>
                <w:vertAlign w:val="baseline"/>
                <w:em w:val="none"/>
                <w:lang w:val="ru-RU" w:bidi="ar-SA" w:eastAsia="en-US"/>
              </w:rPr>
              <w:t>нотку.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В знак благодарности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 xml:space="preserve">я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хочу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вам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подарить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скрипичные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ключи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,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чтобы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вы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открыли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очень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много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новых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музыкальных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знаний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в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стране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ru-RU"/>
              </w:rPr>
              <w:t xml:space="preserve"> музыки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(муз руководитель дарит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детями скрипичные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ключи).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До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>свидания.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ru-RU"/>
              </w:rPr>
              <w:t xml:space="preserve"> </w:t>
            </w:r>
          </w:p>
        </w:tc>
        <w:tc>
          <w:tcPr>
            <w:tcW w:w="4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Дети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: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челеста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глюкеншпиль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>,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en-US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стеклянная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 xml:space="preserve"> </w:t>
            </w:r>
            <w:r>
              <w:rPr>
                <w:rFonts w:ascii="Times New Roman" w:cs="Times New Roman" w:eastAsia="Times New Roman" w:hAnsi="Times New Roman" w:hint="default"/>
                <w:b w:val="false"/>
                <w:bCs w:val="false"/>
                <w:i w:val="false"/>
                <w:iCs w:val="false"/>
                <w:color w:val="auto"/>
                <w:sz w:val="28"/>
                <w:szCs w:val="28"/>
                <w:highlight w:val="none"/>
                <w:vertAlign w:val="baseline"/>
                <w:em w:val="none"/>
                <w:lang w:val="ru-RU" w:eastAsia="en-US"/>
              </w:rPr>
              <w:t>гармоник</w:t>
            </w: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ети уходят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  <w:lang w:val="ru-RU"/>
              </w:rPr>
              <w:t>в группу</w:t>
            </w:r>
          </w:p>
        </w:tc>
      </w:tr>
    </w:tbl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cc"/>
    <w:family w:val="roman"/>
    <w:pitch w:val="default"/>
    <w:sig w:usb0="E0002EFF" w:usb1="C000785B" w:usb2="00000009" w:usb3="00000001" w:csb0="400001FF" w:csb1="FFFF0000"/>
  </w:font>
  <w:font w:name="Calibri">
    <w:altName w:val="Calibri"/>
    <w:panose1 w:val="020f0502020000030204"/>
    <w:charset w:val="cc"/>
    <w:family w:val="swiss"/>
    <w:pitch w:val="default"/>
    <w:sig w:usb0="E4002EFF" w:usb1="C000247B" w:usb2="00000009" w:usb3="00000001" w:csb0="200001FF" w:csb1="00000001"/>
  </w:font>
  <w:font w:name="Arial">
    <w:altName w:val="Arial"/>
    <w:panose1 w:val="020b0604020000020204"/>
    <w:charset w:val="01"/>
    <w:family w:val="swiss"/>
    <w:pitch w:val="default"/>
    <w:sig w:usb0="E0002EFF" w:usb1="C000785B" w:usb2="00000009" w:usb3="00000001" w:csb0="400001FF" w:csb1="FFFF0000"/>
  </w:font>
  <w:font w:name="宋体">
    <w:altName w:val="宋体"/>
    <w:panose1 w:val="02010600030000010101"/>
    <w:charset w:val="02"/>
    <w:family w:val="roman"/>
    <w:pitch w:val="default"/>
    <w:sig w:usb0="00000203" w:usb1="288F0000" w:usb2="00000006" w:usb3="00000001" w:csb0="00040001" w:csb1="00000001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removePersonalInformation/>
  <w:hideGrammaticalError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bidi="ar-SA" w:eastAsia="ko-KR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ascii="Calibri" w:cs="Calibri" w:eastAsia="Calibri" w:hAnsi="Calibri"/>
    </w:rPr>
  </w:style>
  <w:style w:type="character" w:default="1" w:styleId="style65">
    <w:name w:val="Default Paragraph Font"/>
    <w:next w:val="style0"/>
    <w:uiPriority w:val="1"/>
  </w:style>
  <w:style w:type="table" w:default="1" w:styleId="style105">
    <w:name w:val="Normal Table"/>
    <w:next w:val="style0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0"/>
    <w:uiPriority w:val="99"/>
    <w:pPr/>
  </w:style>
  <w:style w:type="paragraph" w:customStyle="1" w:styleId="style4097">
    <w:name w:val="Абзац списка1"/>
    <w:basedOn w:val="style0"/>
    <w:next w:val="style0"/>
    <w:uiPriority w:val="99"/>
    <w:pPr>
      <w:ind w:left="720"/>
    </w:pPr>
    <w:rPr>
      <w:rFonts w:eastAsia="Times New Roman"/>
      <w:lang w:eastAsia="ru-RU"/>
    </w:rPr>
  </w:style>
  <w:style w:type="character" w:customStyle="1" w:styleId="style4098">
    <w:name w:val="c0"/>
    <w:next w:val="style0"/>
    <w:uiPriority w:val="99"/>
  </w:style>
  <w:style w:type="paragraph" w:styleId="style157">
    <w:name w:val="No Spacing"/>
    <w:next w:val="style0"/>
    <w:qFormat/>
    <w:uiPriority w:val="1"/>
    <w:pPr>
      <w:widowControl w:val="false"/>
      <w:autoSpaceDE w:val="false"/>
      <w:autoSpaceDN w:val="false"/>
      <w:adjustRightInd/>
      <w:spacing w:after="0" w:lineRule="auto" w:line="240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customStyle="1" w:styleId="style4099">
    <w:name w:val="&quot;c1&quot;"/>
    <w:basedOn w:val="style0"/>
    <w:next w:val="style0"/>
    <w:pPr>
      <w:spacing w:before="100" w:beforeAutospacing="true" w:after="100" w:afterAutospacing="true" w:lineRule="auto" w:line="240"/>
      <w:ind w:left="0" w:right="0"/>
    </w:pPr>
    <w:rPr>
      <w:rFonts w:ascii="Times New Roman" w:cs="Times New Roman" w:eastAsia="Times New Roman" w:hAnsi="Times New Roman"/>
      <w:sz w:val="24"/>
      <w:szCs w:val="24"/>
    </w:rPr>
  </w:style>
  <w:style w:type="paragraph" w:styleId="style94">
    <w:name w:val="Normal (Web)"/>
    <w:basedOn w:val="style0"/>
    <w:next w:val="style0"/>
    <w:pPr>
      <w:spacing w:before="100" w:beforeAutospacing="true" w:after="100" w:afterAutospacing="true" w:lineRule="auto" w:line="240"/>
      <w:ind w:left="0" w:right="0"/>
    </w:pPr>
    <w:rPr>
      <w:rFonts w:ascii="Times New Roman" w:cs="Times New Roman" w:eastAsia="Times New Roman" w:hAnsi="Times New Roman"/>
      <w:sz w:val="24"/>
      <w:szCs w:val="24"/>
    </w:rPr>
  </w:style>
  <w:style w:type="paragraph" w:customStyle="1" w:styleId="style4100">
    <w:name w:val="&quot;Основной текст5&quot;"/>
    <w:basedOn w:val="style0"/>
    <w:next w:val="style0"/>
    <w:pPr>
      <w:widowControl w:val="false"/>
      <w:shd w:val="clear" w:color="ffffff" w:fill="ffffff"/>
      <w:spacing w:before="0" w:after="300" w:lineRule="exact" w:line="221"/>
      <w:ind w:left="0" w:right="0"/>
    </w:pPr>
    <w:rPr>
      <w:rFonts w:ascii="Times New Roman" w:cs="Times New Roman" w:eastAsia="宋体" w:hAnsi="Times New Roman"/>
      <w:sz w:val="21"/>
    </w:rPr>
  </w:style>
  <w:style w:type="paragraph" w:styleId="style179">
    <w:name w:val="List Paragraph"/>
    <w:basedOn w:val="style0"/>
    <w:next w:val="style0"/>
    <w:qFormat/>
    <w:pPr>
      <w:spacing w:before="0" w:after="0"/>
      <w:ind w:left="720" w:right="0"/>
    </w:pPr>
    <w:rPr>
      <w:rFonts w:ascii="Times New Roman" w:cs="Times New Roman" w:eastAsia="宋体" w:hAnsi="Times New Roman"/>
      <w:sz w:val="21"/>
    </w:rPr>
  </w:style>
  <w:style w:type="character" w:styleId="style88">
    <w:name w:val="Emphasis"/>
    <w:basedOn w:val="style65"/>
    <w:next w:val="style0"/>
    <w:qFormat/>
    <w:rPr>
      <w:rFonts w:ascii="Times New Roman" w:cs="Times New Roman" w:eastAsia="宋体" w:hAnsi="Times New Roman"/>
      <w:i/>
      <w:sz w:val="21"/>
    </w:rPr>
  </w:style>
  <w:style w:type="character" w:styleId="style87">
    <w:name w:val="Strong"/>
    <w:basedOn w:val="style65"/>
    <w:next w:val="style0"/>
    <w:qFormat/>
    <w:rPr>
      <w:rFonts w:ascii="Times New Roman" w:cs="Times New Roman" w:eastAsia="宋体" w:hAnsi="Times New Roman"/>
      <w:b/>
      <w:sz w:val="21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Words>1425</Words>
  <Characters>9647</Characters>
  <Application>WPS Office</Application>
  <Paragraphs>453</Paragraphs>
  <Company>Home Inc.</Company>
  <CharactersWithSpaces>10949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2025-04-01T07:36:34Z</dcterms:created>
  <dc:creator>User</dc:creator>
  <lastModifiedBy>220333QNY</lastModifiedBy>
  <dcterms:modified xsi:type="dcterms:W3CDTF">2025-04-01T07:44:29Z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4defd77f181f4fe5950e56cb4e131c17</vt:lpwstr>
  </property>
</Properties>
</file>