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206" w:rsidRPr="00411DF4" w:rsidRDefault="007D7206" w:rsidP="007D72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DF4">
        <w:rPr>
          <w:rFonts w:ascii="Times New Roman" w:hAnsi="Times New Roman" w:cs="Times New Roman"/>
          <w:b/>
          <w:sz w:val="24"/>
          <w:szCs w:val="24"/>
        </w:rPr>
        <w:t>Задания для коммуникативных боев</w:t>
      </w:r>
    </w:p>
    <w:p w:rsidR="007D7206" w:rsidRPr="008B2CE8" w:rsidRDefault="007D7206" w:rsidP="008B2CE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2CE8">
        <w:rPr>
          <w:rFonts w:ascii="Times New Roman" w:hAnsi="Times New Roman" w:cs="Times New Roman"/>
          <w:b/>
          <w:i/>
          <w:sz w:val="24"/>
          <w:szCs w:val="24"/>
        </w:rPr>
        <w:t>Тема 1. Личные (семейные) финансы. Финансовое планирование и бюджет</w:t>
      </w:r>
    </w:p>
    <w:p w:rsidR="007D7206" w:rsidRPr="00411DF4" w:rsidRDefault="007D7206" w:rsidP="008B2CE8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1DF4">
        <w:rPr>
          <w:rFonts w:ascii="Times New Roman" w:hAnsi="Times New Roman" w:cs="Times New Roman"/>
          <w:sz w:val="24"/>
          <w:szCs w:val="24"/>
        </w:rPr>
        <w:t>В семейном бюджете необходимо фокусировать свое внимание на расходах, так как они подвержены инфляции.</w:t>
      </w:r>
    </w:p>
    <w:p w:rsidR="007D7206" w:rsidRPr="00411DF4" w:rsidRDefault="007D7206" w:rsidP="008B2CE8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1DF4">
        <w:rPr>
          <w:rFonts w:ascii="Times New Roman" w:hAnsi="Times New Roman" w:cs="Times New Roman"/>
          <w:sz w:val="24"/>
          <w:szCs w:val="24"/>
        </w:rPr>
        <w:t>При трудоустройстве на работу лучше заключать гражданско-правовой договор, чем трудовой.</w:t>
      </w:r>
    </w:p>
    <w:p w:rsidR="007D7206" w:rsidRPr="00411DF4" w:rsidRDefault="008B2CE8" w:rsidP="007D720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Заработная плата «</w:t>
      </w:r>
      <w:r w:rsidR="007D7206" w:rsidRPr="00411DF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конверте»</w:t>
      </w:r>
      <w:r w:rsidR="007D7206" w:rsidRPr="00411DF4">
        <w:rPr>
          <w:rFonts w:ascii="Times New Roman" w:hAnsi="Times New Roman" w:cs="Times New Roman"/>
          <w:sz w:val="24"/>
          <w:szCs w:val="24"/>
        </w:rPr>
        <w:t xml:space="preserve"> выгоднее, чем официальная заработная плата.</w:t>
      </w:r>
    </w:p>
    <w:p w:rsidR="007D7206" w:rsidRPr="00411DF4" w:rsidRDefault="007D7206" w:rsidP="007D720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1DF4">
        <w:rPr>
          <w:rFonts w:ascii="Times New Roman" w:hAnsi="Times New Roman" w:cs="Times New Roman"/>
          <w:sz w:val="24"/>
          <w:szCs w:val="24"/>
        </w:rPr>
        <w:t>Накапливать деньги с помощью банковского депозита выгоднее, чем участвовать в программе добровольного пенсионного страхования</w:t>
      </w:r>
    </w:p>
    <w:p w:rsidR="007D7206" w:rsidRPr="00411DF4" w:rsidRDefault="007D7206" w:rsidP="008B2CE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1DF4">
        <w:rPr>
          <w:rFonts w:ascii="Times New Roman" w:hAnsi="Times New Roman" w:cs="Times New Roman"/>
          <w:sz w:val="24"/>
          <w:szCs w:val="24"/>
        </w:rPr>
        <w:t>5. В сложной финансовой ситуации лучше всего частично отказаться от личных расходов, чем использовать накопленные сбережения</w:t>
      </w:r>
      <w:r w:rsidRPr="00411DF4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. </w:t>
      </w:r>
    </w:p>
    <w:p w:rsidR="007D7206" w:rsidRPr="008B2CE8" w:rsidRDefault="007D7206" w:rsidP="008B2CE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2CE8">
        <w:rPr>
          <w:rFonts w:ascii="Times New Roman" w:hAnsi="Times New Roman" w:cs="Times New Roman"/>
          <w:b/>
          <w:i/>
          <w:sz w:val="24"/>
          <w:szCs w:val="24"/>
        </w:rPr>
        <w:t>Тема 2. Услуги кредитных организаций.</w:t>
      </w:r>
    </w:p>
    <w:p w:rsidR="007D7206" w:rsidRPr="00411DF4" w:rsidRDefault="007D7206" w:rsidP="008B2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DF4">
        <w:rPr>
          <w:rFonts w:ascii="Times New Roman" w:hAnsi="Times New Roman" w:cs="Times New Roman"/>
          <w:sz w:val="24"/>
          <w:szCs w:val="24"/>
        </w:rPr>
        <w:t>6. На дорогостоящую покупку выгоднее взять сразу кредит, чем накапливать длительное время.</w:t>
      </w:r>
    </w:p>
    <w:p w:rsidR="007D7206" w:rsidRPr="00411DF4" w:rsidRDefault="007D7206" w:rsidP="007D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DF4">
        <w:rPr>
          <w:rFonts w:ascii="Times New Roman" w:hAnsi="Times New Roman" w:cs="Times New Roman"/>
          <w:sz w:val="24"/>
          <w:szCs w:val="24"/>
        </w:rPr>
        <w:t>7. С развитием цифровых технологий, не нужно сохранять кредитные документы.</w:t>
      </w:r>
    </w:p>
    <w:p w:rsidR="007D7206" w:rsidRPr="00411DF4" w:rsidRDefault="007D7206" w:rsidP="007D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DF4">
        <w:rPr>
          <w:rFonts w:ascii="Times New Roman" w:hAnsi="Times New Roman" w:cs="Times New Roman"/>
          <w:sz w:val="24"/>
          <w:szCs w:val="24"/>
        </w:rPr>
        <w:t>8. Снимать жилье выгоднее, чем выплачивать ипотеку.</w:t>
      </w:r>
    </w:p>
    <w:p w:rsidR="007D7206" w:rsidRPr="00411DF4" w:rsidRDefault="007D7206" w:rsidP="007D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DF4">
        <w:rPr>
          <w:rFonts w:ascii="Times New Roman" w:hAnsi="Times New Roman" w:cs="Times New Roman"/>
          <w:sz w:val="24"/>
          <w:szCs w:val="24"/>
        </w:rPr>
        <w:t xml:space="preserve">9. </w:t>
      </w:r>
      <w:r w:rsidRPr="00411DF4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Лучше пользоваться услугами одного и того же банка, чем быть клиентом нескольких банков.</w:t>
      </w:r>
      <w:bookmarkStart w:id="0" w:name="_GoBack"/>
      <w:bookmarkEnd w:id="0"/>
    </w:p>
    <w:p w:rsidR="007D7206" w:rsidRPr="008B2CE8" w:rsidRDefault="007D7206" w:rsidP="007D720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2CE8">
        <w:rPr>
          <w:rFonts w:ascii="Times New Roman" w:hAnsi="Times New Roman" w:cs="Times New Roman"/>
          <w:b/>
          <w:i/>
          <w:sz w:val="24"/>
          <w:szCs w:val="24"/>
        </w:rPr>
        <w:t>Тема 3. Страхование. Услуги страховых организаций.</w:t>
      </w:r>
    </w:p>
    <w:p w:rsidR="007D7206" w:rsidRPr="00411DF4" w:rsidRDefault="007D7206" w:rsidP="007D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DF4">
        <w:rPr>
          <w:rFonts w:ascii="Times New Roman" w:hAnsi="Times New Roman" w:cs="Times New Roman"/>
          <w:sz w:val="24"/>
          <w:szCs w:val="24"/>
        </w:rPr>
        <w:t>10. Участвовать в программах пенсионного страхования не выгодно.</w:t>
      </w:r>
    </w:p>
    <w:p w:rsidR="007D7206" w:rsidRPr="00411DF4" w:rsidRDefault="007D7206" w:rsidP="007D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DF4">
        <w:rPr>
          <w:rFonts w:ascii="Times New Roman" w:hAnsi="Times New Roman" w:cs="Times New Roman"/>
          <w:sz w:val="24"/>
          <w:szCs w:val="24"/>
        </w:rPr>
        <w:t>11. При покупке авиабилета стоит купить расширенную страховку на время полета.</w:t>
      </w:r>
    </w:p>
    <w:p w:rsidR="007D7206" w:rsidRDefault="007D7206" w:rsidP="007D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DF4">
        <w:rPr>
          <w:rFonts w:ascii="Times New Roman" w:hAnsi="Times New Roman" w:cs="Times New Roman"/>
          <w:sz w:val="24"/>
          <w:szCs w:val="24"/>
        </w:rPr>
        <w:t>12. Полис добровольного медицинского страхования не нужно приобретать, так как есть полис обязательного медицинского страхования.</w:t>
      </w:r>
    </w:p>
    <w:p w:rsidR="007D7206" w:rsidRPr="00411DF4" w:rsidRDefault="007D7206" w:rsidP="007D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7206" w:rsidRPr="00411DF4" w:rsidRDefault="007D7206" w:rsidP="007D7206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DF4">
        <w:rPr>
          <w:rFonts w:ascii="Times New Roman" w:hAnsi="Times New Roman" w:cs="Times New Roman"/>
          <w:b/>
          <w:sz w:val="24"/>
          <w:szCs w:val="24"/>
        </w:rPr>
        <w:t xml:space="preserve">Критерии оценки выполнения коммуникативных заданий </w:t>
      </w:r>
      <w:r w:rsidRPr="00411DF4">
        <w:rPr>
          <w:rFonts w:ascii="Times New Roman" w:eastAsia="Times New Roman" w:hAnsi="Times New Roman" w:cs="Times New Roman"/>
          <w:b/>
          <w:sz w:val="24"/>
          <w:szCs w:val="24"/>
        </w:rPr>
        <w:t xml:space="preserve">на региональном этапе </w:t>
      </w:r>
      <w:r w:rsidRPr="00411DF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411DF4">
        <w:rPr>
          <w:rFonts w:ascii="Times New Roman" w:eastAsia="Times New Roman" w:hAnsi="Times New Roman" w:cs="Times New Roman"/>
          <w:b/>
          <w:sz w:val="24"/>
          <w:szCs w:val="24"/>
        </w:rPr>
        <w:t xml:space="preserve"> Всероссийского чемпионата по финансовой грамотности</w:t>
      </w:r>
      <w:r w:rsidRPr="00411DF4">
        <w:rPr>
          <w:rFonts w:ascii="Times New Roman" w:hAnsi="Times New Roman" w:cs="Times New Roman"/>
          <w:b/>
          <w:sz w:val="24"/>
          <w:szCs w:val="24"/>
        </w:rPr>
        <w:t>.</w:t>
      </w:r>
    </w:p>
    <w:p w:rsidR="007D7206" w:rsidRPr="00411DF4" w:rsidRDefault="007D7206" w:rsidP="007D720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632" w:type="dxa"/>
        <w:tblInd w:w="-998" w:type="dxa"/>
        <w:tblLook w:val="04A0" w:firstRow="1" w:lastRow="0" w:firstColumn="1" w:lastColumn="0" w:noHBand="0" w:noVBand="1"/>
      </w:tblPr>
      <w:tblGrid>
        <w:gridCol w:w="2553"/>
        <w:gridCol w:w="8079"/>
      </w:tblGrid>
      <w:tr w:rsidR="007D7206" w:rsidRPr="00411DF4" w:rsidTr="00F17A1D">
        <w:trPr>
          <w:trHeight w:val="541"/>
        </w:trPr>
        <w:tc>
          <w:tcPr>
            <w:tcW w:w="2553" w:type="dxa"/>
            <w:vAlign w:val="center"/>
          </w:tcPr>
          <w:p w:rsidR="007D7206" w:rsidRPr="00411DF4" w:rsidRDefault="007D7206" w:rsidP="00F17A1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DF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8079" w:type="dxa"/>
            <w:vAlign w:val="center"/>
          </w:tcPr>
          <w:p w:rsidR="007D7206" w:rsidRPr="00411DF4" w:rsidRDefault="007D7206" w:rsidP="00F17A1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DF4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баллов</w:t>
            </w:r>
          </w:p>
        </w:tc>
      </w:tr>
      <w:tr w:rsidR="007D7206" w:rsidRPr="00411DF4" w:rsidTr="00F17A1D">
        <w:trPr>
          <w:trHeight w:val="414"/>
        </w:trPr>
        <w:tc>
          <w:tcPr>
            <w:tcW w:w="2553" w:type="dxa"/>
            <w:vMerge w:val="restart"/>
          </w:tcPr>
          <w:p w:rsidR="007D7206" w:rsidRPr="00411DF4" w:rsidRDefault="007D7206" w:rsidP="00F17A1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DF4">
              <w:rPr>
                <w:rFonts w:ascii="Times New Roman" w:hAnsi="Times New Roman" w:cs="Times New Roman"/>
                <w:b/>
                <w:sz w:val="24"/>
                <w:szCs w:val="24"/>
              </w:rPr>
              <w:t>1 критерий.</w:t>
            </w:r>
          </w:p>
          <w:p w:rsidR="007D7206" w:rsidRPr="00411DF4" w:rsidRDefault="007D7206" w:rsidP="00F17A1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206" w:rsidRPr="00411DF4" w:rsidRDefault="007D7206" w:rsidP="00F17A1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выступления          </w:t>
            </w:r>
            <w:proofErr w:type="gramStart"/>
            <w:r w:rsidRPr="00411DF4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411DF4">
              <w:rPr>
                <w:rFonts w:ascii="Times New Roman" w:hAnsi="Times New Roman" w:cs="Times New Roman"/>
                <w:sz w:val="24"/>
                <w:szCs w:val="24"/>
              </w:rPr>
              <w:t>оцениваются достоверность, смысловая глубина и логика высказываний)</w:t>
            </w:r>
          </w:p>
        </w:tc>
        <w:tc>
          <w:tcPr>
            <w:tcW w:w="8079" w:type="dxa"/>
            <w:tcBorders>
              <w:bottom w:val="nil"/>
            </w:tcBorders>
          </w:tcPr>
          <w:p w:rsidR="007D7206" w:rsidRPr="00411DF4" w:rsidRDefault="007D7206" w:rsidP="007D7206">
            <w:pPr>
              <w:pStyle w:val="a5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DF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выступления соответствует заданной теме и позиции.</w:t>
            </w:r>
            <w:r w:rsidRPr="00411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7206" w:rsidRPr="00411DF4" w:rsidTr="00F17A1D">
        <w:trPr>
          <w:trHeight w:val="412"/>
        </w:trPr>
        <w:tc>
          <w:tcPr>
            <w:tcW w:w="2553" w:type="dxa"/>
            <w:vMerge/>
            <w:vAlign w:val="center"/>
          </w:tcPr>
          <w:p w:rsidR="007D7206" w:rsidRPr="00411DF4" w:rsidRDefault="007D7206" w:rsidP="00F17A1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nil"/>
              <w:bottom w:val="nil"/>
            </w:tcBorders>
          </w:tcPr>
          <w:p w:rsidR="007D7206" w:rsidRPr="00411DF4" w:rsidRDefault="007D7206" w:rsidP="007D7206">
            <w:pPr>
              <w:pStyle w:val="a5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DF4">
              <w:rPr>
                <w:rFonts w:ascii="Times New Roman" w:hAnsi="Times New Roman" w:cs="Times New Roman"/>
                <w:sz w:val="24"/>
                <w:szCs w:val="24"/>
              </w:rPr>
              <w:t>Информация достоверна, высказывания информативны.</w:t>
            </w:r>
          </w:p>
        </w:tc>
      </w:tr>
      <w:tr w:rsidR="007D7206" w:rsidRPr="00411DF4" w:rsidTr="00F17A1D">
        <w:trPr>
          <w:trHeight w:val="412"/>
        </w:trPr>
        <w:tc>
          <w:tcPr>
            <w:tcW w:w="2553" w:type="dxa"/>
            <w:vMerge/>
            <w:vAlign w:val="center"/>
          </w:tcPr>
          <w:p w:rsidR="007D7206" w:rsidRPr="00411DF4" w:rsidRDefault="007D7206" w:rsidP="00F17A1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nil"/>
              <w:bottom w:val="nil"/>
            </w:tcBorders>
          </w:tcPr>
          <w:p w:rsidR="007D7206" w:rsidRPr="00411DF4" w:rsidRDefault="007D7206" w:rsidP="007D7206">
            <w:pPr>
              <w:pStyle w:val="a5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DF4">
              <w:rPr>
                <w:rFonts w:ascii="Times New Roman" w:hAnsi="Times New Roman" w:cs="Times New Roman"/>
                <w:sz w:val="24"/>
                <w:szCs w:val="24"/>
              </w:rPr>
              <w:t>Материал хорошо изучен, представлен в хорошо структурированном виде, аргументы подкреплены убедительными примерами.</w:t>
            </w:r>
          </w:p>
        </w:tc>
      </w:tr>
      <w:tr w:rsidR="007D7206" w:rsidRPr="00411DF4" w:rsidTr="00F17A1D">
        <w:trPr>
          <w:trHeight w:val="412"/>
        </w:trPr>
        <w:tc>
          <w:tcPr>
            <w:tcW w:w="2553" w:type="dxa"/>
            <w:vMerge/>
            <w:vAlign w:val="center"/>
          </w:tcPr>
          <w:p w:rsidR="007D7206" w:rsidRPr="00411DF4" w:rsidRDefault="007D7206" w:rsidP="00F17A1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nil"/>
              <w:bottom w:val="nil"/>
            </w:tcBorders>
          </w:tcPr>
          <w:p w:rsidR="007D7206" w:rsidRPr="00411DF4" w:rsidRDefault="007D7206" w:rsidP="007D7206">
            <w:pPr>
              <w:pStyle w:val="a5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DF4">
              <w:rPr>
                <w:rFonts w:ascii="Times New Roman" w:hAnsi="Times New Roman" w:cs="Times New Roman"/>
                <w:sz w:val="24"/>
                <w:szCs w:val="24"/>
              </w:rPr>
              <w:t>Ясные, связанные между собой, логичные высказывания, завершенные мысли.</w:t>
            </w:r>
          </w:p>
        </w:tc>
      </w:tr>
      <w:tr w:rsidR="007D7206" w:rsidRPr="00411DF4" w:rsidTr="00F17A1D">
        <w:trPr>
          <w:trHeight w:val="729"/>
        </w:trPr>
        <w:tc>
          <w:tcPr>
            <w:tcW w:w="2553" w:type="dxa"/>
            <w:vMerge/>
            <w:vAlign w:val="center"/>
          </w:tcPr>
          <w:p w:rsidR="007D7206" w:rsidRPr="00411DF4" w:rsidRDefault="007D7206" w:rsidP="00F17A1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nil"/>
            </w:tcBorders>
          </w:tcPr>
          <w:p w:rsidR="007D7206" w:rsidRPr="00411DF4" w:rsidRDefault="007D7206" w:rsidP="007D7206">
            <w:pPr>
              <w:pStyle w:val="a5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4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Свободное изложение материала, без чтения заранее подготовленного текста.</w:t>
            </w:r>
          </w:p>
        </w:tc>
      </w:tr>
      <w:tr w:rsidR="007D7206" w:rsidRPr="00411DF4" w:rsidTr="00F17A1D">
        <w:trPr>
          <w:trHeight w:val="519"/>
        </w:trPr>
        <w:tc>
          <w:tcPr>
            <w:tcW w:w="2553" w:type="dxa"/>
            <w:vMerge w:val="restart"/>
          </w:tcPr>
          <w:p w:rsidR="007D7206" w:rsidRPr="00411DF4" w:rsidRDefault="007D7206" w:rsidP="00F17A1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DF4">
              <w:rPr>
                <w:rFonts w:ascii="Times New Roman" w:hAnsi="Times New Roman" w:cs="Times New Roman"/>
                <w:b/>
                <w:sz w:val="24"/>
                <w:szCs w:val="24"/>
              </w:rPr>
              <w:t>2 критерий.</w:t>
            </w:r>
          </w:p>
          <w:p w:rsidR="007D7206" w:rsidRPr="00411DF4" w:rsidRDefault="007D7206" w:rsidP="00F17A1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206" w:rsidRPr="00411DF4" w:rsidRDefault="007D7206" w:rsidP="00F17A1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4">
              <w:rPr>
                <w:rFonts w:ascii="Times New Roman" w:hAnsi="Times New Roman" w:cs="Times New Roman"/>
                <w:sz w:val="24"/>
                <w:szCs w:val="24"/>
              </w:rPr>
              <w:t>Форма выступления, речь,</w:t>
            </w:r>
            <w:r w:rsidRPr="00411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1DF4">
              <w:rPr>
                <w:rFonts w:ascii="Times New Roman" w:hAnsi="Times New Roman" w:cs="Times New Roman"/>
                <w:sz w:val="24"/>
                <w:szCs w:val="24"/>
              </w:rPr>
              <w:t>артистизм</w:t>
            </w:r>
            <w:r w:rsidRPr="00411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gramStart"/>
            <w:r w:rsidRPr="00411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411DF4">
              <w:rPr>
                <w:rFonts w:ascii="Times New Roman" w:hAnsi="Times New Roman" w:cs="Times New Roman"/>
                <w:sz w:val="24"/>
                <w:szCs w:val="24"/>
              </w:rPr>
              <w:t>оцениваются</w:t>
            </w:r>
            <w:r w:rsidRPr="00411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грамотность речи, </w:t>
            </w:r>
            <w:r w:rsidRPr="00411D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яркость, необычность высказываний)</w:t>
            </w:r>
          </w:p>
          <w:p w:rsidR="007D7206" w:rsidRPr="00411DF4" w:rsidRDefault="007D7206" w:rsidP="00F17A1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bottom w:val="nil"/>
            </w:tcBorders>
          </w:tcPr>
          <w:p w:rsidR="007D7206" w:rsidRPr="00411DF4" w:rsidRDefault="007D7206" w:rsidP="007D7206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D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Яркое и выразительное, </w:t>
            </w:r>
            <w:r w:rsidRPr="00411DF4">
              <w:rPr>
                <w:rFonts w:ascii="Times New Roman" w:hAnsi="Times New Roman" w:cs="Times New Roman"/>
                <w:sz w:val="24"/>
                <w:szCs w:val="24"/>
              </w:rPr>
              <w:t>доходчивое, и эмоциональное в</w:t>
            </w:r>
            <w:r w:rsidRPr="00411DF4">
              <w:rPr>
                <w:rFonts w:ascii="Times New Roman" w:eastAsia="Times New Roman" w:hAnsi="Times New Roman" w:cs="Times New Roman"/>
                <w:sz w:val="24"/>
                <w:szCs w:val="24"/>
              </w:rPr>
              <w:t>ыступление</w:t>
            </w:r>
            <w:r w:rsidRPr="00411DF4">
              <w:rPr>
                <w:rFonts w:ascii="Times New Roman" w:hAnsi="Times New Roman" w:cs="Times New Roman"/>
                <w:sz w:val="24"/>
                <w:szCs w:val="24"/>
              </w:rPr>
              <w:t>, содержащее обобщающие высказывания, последовательные и четкие объяснения.</w:t>
            </w:r>
          </w:p>
        </w:tc>
      </w:tr>
      <w:tr w:rsidR="007D7206" w:rsidRPr="00411DF4" w:rsidTr="00F17A1D">
        <w:trPr>
          <w:trHeight w:val="519"/>
        </w:trPr>
        <w:tc>
          <w:tcPr>
            <w:tcW w:w="2553" w:type="dxa"/>
            <w:vMerge/>
          </w:tcPr>
          <w:p w:rsidR="007D7206" w:rsidRPr="00411DF4" w:rsidRDefault="007D7206" w:rsidP="00F17A1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nil"/>
              <w:bottom w:val="nil"/>
            </w:tcBorders>
          </w:tcPr>
          <w:p w:rsidR="007D7206" w:rsidRPr="00411DF4" w:rsidRDefault="007D7206" w:rsidP="007D7206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DF4">
              <w:rPr>
                <w:rFonts w:ascii="Times New Roman" w:hAnsi="Times New Roman" w:cs="Times New Roman"/>
                <w:sz w:val="24"/>
                <w:szCs w:val="24"/>
              </w:rPr>
              <w:t>Убедительность и логичность приводимых доводов, простота и ясность изложения.</w:t>
            </w:r>
          </w:p>
        </w:tc>
      </w:tr>
      <w:tr w:rsidR="007D7206" w:rsidRPr="00411DF4" w:rsidTr="00F17A1D">
        <w:trPr>
          <w:trHeight w:val="519"/>
        </w:trPr>
        <w:tc>
          <w:tcPr>
            <w:tcW w:w="2553" w:type="dxa"/>
            <w:vMerge/>
          </w:tcPr>
          <w:p w:rsidR="007D7206" w:rsidRPr="00411DF4" w:rsidRDefault="007D7206" w:rsidP="00F17A1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nil"/>
              <w:bottom w:val="nil"/>
            </w:tcBorders>
          </w:tcPr>
          <w:p w:rsidR="007D7206" w:rsidRPr="00411DF4" w:rsidRDefault="007D7206" w:rsidP="007D7206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DF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 и внимание со стороны присутствующих в аудитории (одобрительные возгласы, аплодисменты и др.).</w:t>
            </w:r>
          </w:p>
        </w:tc>
      </w:tr>
      <w:tr w:rsidR="007D7206" w:rsidRPr="00411DF4" w:rsidTr="00F17A1D">
        <w:trPr>
          <w:trHeight w:val="519"/>
        </w:trPr>
        <w:tc>
          <w:tcPr>
            <w:tcW w:w="2553" w:type="dxa"/>
            <w:vMerge/>
          </w:tcPr>
          <w:p w:rsidR="007D7206" w:rsidRPr="00411DF4" w:rsidRDefault="007D7206" w:rsidP="00F17A1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nil"/>
              <w:bottom w:val="nil"/>
            </w:tcBorders>
          </w:tcPr>
          <w:p w:rsidR="007D7206" w:rsidRPr="00411DF4" w:rsidRDefault="007D7206" w:rsidP="007D720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DF4">
              <w:rPr>
                <w:rFonts w:ascii="Times New Roman" w:hAnsi="Times New Roman" w:cs="Times New Roman"/>
                <w:sz w:val="24"/>
                <w:szCs w:val="24"/>
              </w:rPr>
              <w:t xml:space="preserve">Богатый словарный запас, отсутствие лишних слов, выражений, речевых и грамматических ошибок, сленга и просторечных оборотов. </w:t>
            </w:r>
          </w:p>
        </w:tc>
      </w:tr>
      <w:tr w:rsidR="007D7206" w:rsidRPr="00411DF4" w:rsidTr="00F17A1D">
        <w:trPr>
          <w:trHeight w:val="517"/>
        </w:trPr>
        <w:tc>
          <w:tcPr>
            <w:tcW w:w="2553" w:type="dxa"/>
            <w:vMerge/>
            <w:vAlign w:val="center"/>
          </w:tcPr>
          <w:p w:rsidR="007D7206" w:rsidRPr="00411DF4" w:rsidRDefault="007D7206" w:rsidP="00F17A1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nil"/>
              <w:bottom w:val="nil"/>
            </w:tcBorders>
          </w:tcPr>
          <w:p w:rsidR="007D7206" w:rsidRPr="00411DF4" w:rsidRDefault="007D7206" w:rsidP="007D720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DF4">
              <w:rPr>
                <w:rFonts w:ascii="Times New Roman" w:hAnsi="Times New Roman" w:cs="Times New Roman"/>
                <w:sz w:val="24"/>
                <w:szCs w:val="24"/>
              </w:rPr>
              <w:t>Нормальный и средний темп речи, соразмерность силы голоса, умение сделать паузу, позволяющую собеседнику осмыслить сказанное.</w:t>
            </w:r>
          </w:p>
        </w:tc>
      </w:tr>
      <w:tr w:rsidR="007D7206" w:rsidRPr="00411DF4" w:rsidTr="00F17A1D">
        <w:trPr>
          <w:trHeight w:val="641"/>
        </w:trPr>
        <w:tc>
          <w:tcPr>
            <w:tcW w:w="2553" w:type="dxa"/>
            <w:vMerge/>
            <w:vAlign w:val="center"/>
          </w:tcPr>
          <w:p w:rsidR="007D7206" w:rsidRPr="00411DF4" w:rsidRDefault="007D7206" w:rsidP="00F17A1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nil"/>
            </w:tcBorders>
          </w:tcPr>
          <w:p w:rsidR="007D7206" w:rsidRPr="00411DF4" w:rsidRDefault="007D7206" w:rsidP="007D720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DF4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Речевой артистизм, позитивная энергетика, высокая ассоциативность, выразительность, экспрессивность.</w:t>
            </w:r>
          </w:p>
        </w:tc>
      </w:tr>
      <w:tr w:rsidR="007D7206" w:rsidRPr="00411DF4" w:rsidTr="00F17A1D">
        <w:trPr>
          <w:trHeight w:val="590"/>
        </w:trPr>
        <w:tc>
          <w:tcPr>
            <w:tcW w:w="2553" w:type="dxa"/>
            <w:vMerge w:val="restart"/>
          </w:tcPr>
          <w:p w:rsidR="007D7206" w:rsidRPr="00411DF4" w:rsidRDefault="007D7206" w:rsidP="00F17A1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DF4">
              <w:rPr>
                <w:rFonts w:ascii="Times New Roman" w:hAnsi="Times New Roman" w:cs="Times New Roman"/>
                <w:b/>
                <w:sz w:val="24"/>
                <w:szCs w:val="24"/>
              </w:rPr>
              <w:t>3 критерий.</w:t>
            </w:r>
          </w:p>
          <w:p w:rsidR="007D7206" w:rsidRPr="00411DF4" w:rsidRDefault="007D7206" w:rsidP="00F17A1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206" w:rsidRPr="00411DF4" w:rsidRDefault="007D7206" w:rsidP="00F17A1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высказыванием оппонента                </w:t>
            </w:r>
            <w:proofErr w:type="gramStart"/>
            <w:r w:rsidRPr="00411DF4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411DF4">
              <w:rPr>
                <w:rFonts w:ascii="Times New Roman" w:hAnsi="Times New Roman" w:cs="Times New Roman"/>
                <w:sz w:val="24"/>
                <w:szCs w:val="24"/>
              </w:rPr>
              <w:t>оцениваются коммуникативные  компетентности, импровизация и корректировка своего выступления)</w:t>
            </w:r>
          </w:p>
        </w:tc>
        <w:tc>
          <w:tcPr>
            <w:tcW w:w="8079" w:type="dxa"/>
            <w:tcBorders>
              <w:bottom w:val="nil"/>
            </w:tcBorders>
          </w:tcPr>
          <w:p w:rsidR="007D7206" w:rsidRPr="00411DF4" w:rsidRDefault="007D7206" w:rsidP="007D7206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4">
              <w:rPr>
                <w:rFonts w:ascii="Times New Roman" w:hAnsi="Times New Roman" w:cs="Times New Roman"/>
                <w:sz w:val="24"/>
                <w:szCs w:val="24"/>
              </w:rPr>
              <w:t>Четкая формулировка аргументов и контраргументов, их соответствие выдвинутому тезису.</w:t>
            </w:r>
          </w:p>
        </w:tc>
      </w:tr>
      <w:tr w:rsidR="007D7206" w:rsidRPr="00411DF4" w:rsidTr="00F17A1D">
        <w:trPr>
          <w:trHeight w:val="930"/>
        </w:trPr>
        <w:tc>
          <w:tcPr>
            <w:tcW w:w="2553" w:type="dxa"/>
            <w:vMerge/>
          </w:tcPr>
          <w:p w:rsidR="007D7206" w:rsidRPr="00411DF4" w:rsidRDefault="007D7206" w:rsidP="00F17A1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nil"/>
              <w:bottom w:val="nil"/>
            </w:tcBorders>
          </w:tcPr>
          <w:p w:rsidR="007D7206" w:rsidRPr="00411DF4" w:rsidRDefault="007D7206" w:rsidP="007D7206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4">
              <w:rPr>
                <w:rFonts w:ascii="Times New Roman" w:hAnsi="Times New Roman" w:cs="Times New Roman"/>
                <w:sz w:val="24"/>
                <w:szCs w:val="24"/>
              </w:rPr>
              <w:t>Наличие причинно-следственных связей между аргументами и контраргументами, преобладание объективных доводов над субъективным мнением.</w:t>
            </w:r>
          </w:p>
        </w:tc>
      </w:tr>
      <w:tr w:rsidR="007D7206" w:rsidRPr="00411DF4" w:rsidTr="00F17A1D">
        <w:trPr>
          <w:trHeight w:val="930"/>
        </w:trPr>
        <w:tc>
          <w:tcPr>
            <w:tcW w:w="2553" w:type="dxa"/>
            <w:vMerge/>
          </w:tcPr>
          <w:p w:rsidR="007D7206" w:rsidRPr="00411DF4" w:rsidRDefault="007D7206" w:rsidP="00F17A1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nil"/>
              <w:bottom w:val="nil"/>
            </w:tcBorders>
          </w:tcPr>
          <w:p w:rsidR="007D7206" w:rsidRPr="00411DF4" w:rsidRDefault="007D7206" w:rsidP="007D7206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4">
              <w:rPr>
                <w:rFonts w:ascii="Times New Roman" w:hAnsi="Times New Roman" w:cs="Times New Roman"/>
                <w:sz w:val="24"/>
                <w:szCs w:val="24"/>
              </w:rPr>
              <w:t>Использование прямого и косвенного опровержения тезисов оппонента, способность убедить публику в необоснованности доводов оппонента.</w:t>
            </w:r>
          </w:p>
        </w:tc>
      </w:tr>
      <w:tr w:rsidR="007D7206" w:rsidRPr="00411DF4" w:rsidTr="00F17A1D">
        <w:trPr>
          <w:trHeight w:val="525"/>
        </w:trPr>
        <w:tc>
          <w:tcPr>
            <w:tcW w:w="2553" w:type="dxa"/>
            <w:vMerge/>
          </w:tcPr>
          <w:p w:rsidR="007D7206" w:rsidRPr="00411DF4" w:rsidRDefault="007D7206" w:rsidP="00F17A1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nil"/>
              <w:bottom w:val="nil"/>
            </w:tcBorders>
          </w:tcPr>
          <w:p w:rsidR="007D7206" w:rsidRPr="00411DF4" w:rsidRDefault="007D7206" w:rsidP="007D7206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4">
              <w:rPr>
                <w:rFonts w:ascii="Times New Roman" w:hAnsi="Times New Roman" w:cs="Times New Roman"/>
                <w:sz w:val="24"/>
                <w:szCs w:val="24"/>
              </w:rPr>
              <w:t>Подхватывание предложений оппонента и их развитие, быстрое переключение на новые данные в дискуссии.</w:t>
            </w:r>
          </w:p>
        </w:tc>
      </w:tr>
      <w:tr w:rsidR="007D7206" w:rsidRPr="00411DF4" w:rsidTr="00F17A1D">
        <w:trPr>
          <w:trHeight w:val="930"/>
        </w:trPr>
        <w:tc>
          <w:tcPr>
            <w:tcW w:w="2553" w:type="dxa"/>
            <w:vMerge/>
          </w:tcPr>
          <w:p w:rsidR="007D7206" w:rsidRPr="00411DF4" w:rsidRDefault="007D7206" w:rsidP="00F17A1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nil"/>
              <w:bottom w:val="nil"/>
            </w:tcBorders>
          </w:tcPr>
          <w:p w:rsidR="007D7206" w:rsidRPr="00411DF4" w:rsidRDefault="007D7206" w:rsidP="007D7206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4">
              <w:rPr>
                <w:rFonts w:ascii="Times New Roman" w:hAnsi="Times New Roman" w:cs="Times New Roman"/>
                <w:sz w:val="24"/>
                <w:szCs w:val="24"/>
              </w:rPr>
              <w:t>Толерантность, уважение взглядов оппонента, отсутствие личностных нападок, умение выслушать мнение оппонента до конца.</w:t>
            </w:r>
          </w:p>
        </w:tc>
      </w:tr>
      <w:tr w:rsidR="007D7206" w:rsidRPr="00411DF4" w:rsidTr="00F17A1D">
        <w:trPr>
          <w:trHeight w:val="612"/>
        </w:trPr>
        <w:tc>
          <w:tcPr>
            <w:tcW w:w="2553" w:type="dxa"/>
            <w:vMerge/>
          </w:tcPr>
          <w:p w:rsidR="007D7206" w:rsidRPr="00411DF4" w:rsidRDefault="007D7206" w:rsidP="00F17A1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nil"/>
              <w:bottom w:val="nil"/>
            </w:tcBorders>
          </w:tcPr>
          <w:p w:rsidR="007D7206" w:rsidRPr="00411DF4" w:rsidRDefault="007D7206" w:rsidP="007D7206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4">
              <w:rPr>
                <w:rFonts w:ascii="Times New Roman" w:hAnsi="Times New Roman" w:cs="Times New Roman"/>
                <w:sz w:val="24"/>
                <w:szCs w:val="24"/>
              </w:rPr>
              <w:t xml:space="preserve">Умение инициировать и вступать в контакт, вести беседу, кратко и точно выражать свои мысли. </w:t>
            </w:r>
          </w:p>
        </w:tc>
      </w:tr>
      <w:tr w:rsidR="007D7206" w:rsidRPr="00411DF4" w:rsidTr="00F17A1D">
        <w:trPr>
          <w:trHeight w:val="846"/>
        </w:trPr>
        <w:tc>
          <w:tcPr>
            <w:tcW w:w="2553" w:type="dxa"/>
            <w:vMerge/>
          </w:tcPr>
          <w:p w:rsidR="007D7206" w:rsidRPr="00411DF4" w:rsidRDefault="007D7206" w:rsidP="00F17A1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nil"/>
              <w:bottom w:val="nil"/>
            </w:tcBorders>
          </w:tcPr>
          <w:p w:rsidR="007D7206" w:rsidRPr="00411DF4" w:rsidRDefault="007D7206" w:rsidP="007D7206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4">
              <w:rPr>
                <w:rFonts w:ascii="Times New Roman" w:hAnsi="Times New Roman" w:cs="Times New Roman"/>
                <w:sz w:val="24"/>
                <w:szCs w:val="24"/>
              </w:rPr>
              <w:t>Умение стимулировать собеседника к прояснению его позиции, умение слушать и понять то, что имел в виду собеседник.</w:t>
            </w:r>
          </w:p>
        </w:tc>
      </w:tr>
      <w:tr w:rsidR="007D7206" w:rsidRPr="00411DF4" w:rsidTr="00F17A1D">
        <w:trPr>
          <w:trHeight w:val="798"/>
        </w:trPr>
        <w:tc>
          <w:tcPr>
            <w:tcW w:w="2553" w:type="dxa"/>
            <w:vMerge/>
          </w:tcPr>
          <w:p w:rsidR="007D7206" w:rsidRPr="00411DF4" w:rsidRDefault="007D7206" w:rsidP="00F17A1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nil"/>
            </w:tcBorders>
          </w:tcPr>
          <w:p w:rsidR="007D7206" w:rsidRPr="00411DF4" w:rsidRDefault="007D7206" w:rsidP="007D7206">
            <w:pPr>
              <w:pStyle w:val="a5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4">
              <w:rPr>
                <w:rFonts w:ascii="Times New Roman" w:hAnsi="Times New Roman" w:cs="Times New Roman"/>
                <w:sz w:val="24"/>
                <w:szCs w:val="24"/>
              </w:rPr>
              <w:t xml:space="preserve">Умение осуществлять обратную связь, выравнивать эмоциональное напряжение в беседе, управлять собственными экспрессивными сигналами. </w:t>
            </w:r>
          </w:p>
        </w:tc>
      </w:tr>
    </w:tbl>
    <w:p w:rsidR="005E2E61" w:rsidRDefault="005E2E61"/>
    <w:sectPr w:rsidR="005E2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B4DD7"/>
    <w:multiLevelType w:val="hybridMultilevel"/>
    <w:tmpl w:val="EEA23A7C"/>
    <w:lvl w:ilvl="0" w:tplc="CF627C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C96CBE"/>
    <w:multiLevelType w:val="hybridMultilevel"/>
    <w:tmpl w:val="F670D1E4"/>
    <w:lvl w:ilvl="0" w:tplc="CF627C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7A4E8F"/>
    <w:multiLevelType w:val="hybridMultilevel"/>
    <w:tmpl w:val="1AD4BCBA"/>
    <w:lvl w:ilvl="0" w:tplc="CF627C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9E3EC5"/>
    <w:multiLevelType w:val="hybridMultilevel"/>
    <w:tmpl w:val="99362E22"/>
    <w:lvl w:ilvl="0" w:tplc="CF627C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615C9B"/>
    <w:multiLevelType w:val="hybridMultilevel"/>
    <w:tmpl w:val="F62CBDE2"/>
    <w:lvl w:ilvl="0" w:tplc="CF627C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B531DC5"/>
    <w:multiLevelType w:val="hybridMultilevel"/>
    <w:tmpl w:val="916208B6"/>
    <w:lvl w:ilvl="0" w:tplc="CF627C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E463463"/>
    <w:multiLevelType w:val="hybridMultilevel"/>
    <w:tmpl w:val="05224636"/>
    <w:lvl w:ilvl="0" w:tplc="CF627C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911F23"/>
    <w:multiLevelType w:val="hybridMultilevel"/>
    <w:tmpl w:val="A4886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CE3"/>
    <w:rsid w:val="00163CE3"/>
    <w:rsid w:val="005E2E61"/>
    <w:rsid w:val="007D7206"/>
    <w:rsid w:val="008B2CE8"/>
    <w:rsid w:val="0093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EDF9A-AE03-4562-B181-4B533781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206"/>
    <w:pPr>
      <w:ind w:left="720"/>
      <w:contextualSpacing/>
    </w:pPr>
  </w:style>
  <w:style w:type="table" w:styleId="a4">
    <w:name w:val="Table Grid"/>
    <w:basedOn w:val="a1"/>
    <w:uiPriority w:val="59"/>
    <w:rsid w:val="007D7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7D7206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7D7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3293</Characters>
  <Application>Microsoft Office Word</Application>
  <DocSecurity>0</DocSecurity>
  <Lines>27</Lines>
  <Paragraphs>7</Paragraphs>
  <ScaleCrop>false</ScaleCrop>
  <Company/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DEPO</cp:lastModifiedBy>
  <cp:revision>4</cp:revision>
  <dcterms:created xsi:type="dcterms:W3CDTF">2022-03-31T14:02:00Z</dcterms:created>
  <dcterms:modified xsi:type="dcterms:W3CDTF">2022-03-31T14:16:00Z</dcterms:modified>
</cp:coreProperties>
</file>