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17" w:rsidRPr="00BC1FAD" w:rsidRDefault="00C12517" w:rsidP="00C12517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 xml:space="preserve">Консультация с использованием </w:t>
      </w:r>
    </w:p>
    <w:p w:rsidR="00C12517" w:rsidRPr="00BC1FAD" w:rsidRDefault="00C12517" w:rsidP="00C12517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информационно-телекоммуникационных технологий</w:t>
      </w:r>
    </w:p>
    <w:p w:rsidR="00C12517" w:rsidRDefault="00C12517" w:rsidP="003E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517" w:rsidRDefault="00C12517" w:rsidP="003E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517" w:rsidRPr="00BC1FAD" w:rsidRDefault="00C12517" w:rsidP="00C12517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Введение</w:t>
      </w:r>
    </w:p>
    <w:p w:rsidR="00C12517" w:rsidRPr="00BC1FAD" w:rsidRDefault="00C12517" w:rsidP="00C12517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521"/>
      </w:tblGrid>
      <w:tr w:rsidR="00C12517" w:rsidRPr="00BC1FAD" w:rsidTr="00C12517">
        <w:trPr>
          <w:trHeight w:val="670"/>
        </w:trPr>
        <w:tc>
          <w:tcPr>
            <w:tcW w:w="1965" w:type="dxa"/>
          </w:tcPr>
          <w:p w:rsidR="00C12517" w:rsidRPr="00BC1FAD" w:rsidRDefault="00C12517" w:rsidP="004D7A3B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6" w:type="dxa"/>
          </w:tcPr>
          <w:p w:rsidR="00C12517" w:rsidRPr="00C12517" w:rsidRDefault="00C12517" w:rsidP="004D7A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517">
              <w:rPr>
                <w:rFonts w:ascii="Times New Roman" w:hAnsi="Times New Roman" w:cs="Times New Roman"/>
                <w:sz w:val="28"/>
                <w:szCs w:val="28"/>
              </w:rPr>
              <w:t>«Единичная окружность – это универсальная «шпаргалка» для всей тригонометрии</w:t>
            </w:r>
            <w:r w:rsidRPr="00C12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2517" w:rsidRPr="00BC1FAD" w:rsidTr="00783E4B">
        <w:trPr>
          <w:trHeight w:val="825"/>
        </w:trPr>
        <w:tc>
          <w:tcPr>
            <w:tcW w:w="1965" w:type="dxa"/>
          </w:tcPr>
          <w:p w:rsidR="00C12517" w:rsidRPr="00BC1FAD" w:rsidRDefault="00C12517" w:rsidP="004D7A3B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606" w:type="dxa"/>
          </w:tcPr>
          <w:p w:rsidR="00C12517" w:rsidRPr="004D7A3B" w:rsidRDefault="00C12517" w:rsidP="004D7A3B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4D7A3B">
              <w:rPr>
                <w:rFonts w:ascii="Times New Roman" w:hAnsi="Times New Roman"/>
                <w:sz w:val="28"/>
                <w:szCs w:val="28"/>
              </w:rPr>
              <w:t>Руководители методических объединений учителей математики, учителя математики</w:t>
            </w:r>
          </w:p>
        </w:tc>
      </w:tr>
      <w:tr w:rsidR="00C12517" w:rsidRPr="00BC1FAD" w:rsidTr="00783E4B">
        <w:trPr>
          <w:trHeight w:val="983"/>
        </w:trPr>
        <w:tc>
          <w:tcPr>
            <w:tcW w:w="1965" w:type="dxa"/>
          </w:tcPr>
          <w:p w:rsidR="00C12517" w:rsidRPr="00BC1FAD" w:rsidRDefault="00C12517" w:rsidP="004D7A3B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Область применения разработки</w:t>
            </w:r>
          </w:p>
        </w:tc>
        <w:tc>
          <w:tcPr>
            <w:tcW w:w="7606" w:type="dxa"/>
          </w:tcPr>
          <w:p w:rsidR="00C12517" w:rsidRPr="004D7A3B" w:rsidRDefault="00C12517" w:rsidP="004D7A3B">
            <w:pPr>
              <w:spacing w:before="20" w:after="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7A3B">
              <w:rPr>
                <w:rFonts w:ascii="Times New Roman" w:hAnsi="Times New Roman"/>
                <w:sz w:val="28"/>
                <w:szCs w:val="28"/>
              </w:rPr>
              <w:t>Обеспечение выполнения плана мероприятий по реализации в Алтайском крае проекта «Мобильная сеть учителей математики» в 202</w:t>
            </w:r>
            <w:r w:rsidRPr="004D7A3B">
              <w:rPr>
                <w:rFonts w:ascii="Times New Roman" w:hAnsi="Times New Roman"/>
                <w:sz w:val="28"/>
                <w:szCs w:val="28"/>
              </w:rPr>
              <w:t>1</w:t>
            </w:r>
            <w:r w:rsidRPr="004D7A3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4D7A3B" w:rsidRPr="004D7A3B">
              <w:rPr>
                <w:rFonts w:ascii="Times New Roman" w:hAnsi="Times New Roman"/>
                <w:sz w:val="28"/>
                <w:szCs w:val="28"/>
              </w:rPr>
              <w:t xml:space="preserve">(Приказ АИРО им. А.М. Топорова от 19.01.2021 г. № </w:t>
            </w:r>
            <w:r w:rsidR="004D7A3B" w:rsidRPr="004D7A3B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="004D7A3B" w:rsidRPr="004D7A3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12517" w:rsidRDefault="00C12517" w:rsidP="003E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517" w:rsidRDefault="00C12517" w:rsidP="003E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517" w:rsidRPr="00BC1FAD" w:rsidRDefault="00C12517" w:rsidP="00C12517">
      <w:pPr>
        <w:pStyle w:val="aa"/>
        <w:numPr>
          <w:ilvl w:val="0"/>
          <w:numId w:val="1"/>
        </w:num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Основания для разработки</w:t>
      </w:r>
    </w:p>
    <w:p w:rsidR="00C12517" w:rsidRPr="00BC1FAD" w:rsidRDefault="00C12517" w:rsidP="00C12517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537"/>
      </w:tblGrid>
      <w:tr w:rsidR="00C12517" w:rsidRPr="00BC1FAD" w:rsidTr="00783E4B">
        <w:tc>
          <w:tcPr>
            <w:tcW w:w="1951" w:type="dxa"/>
          </w:tcPr>
          <w:p w:rsidR="00C12517" w:rsidRPr="00BC1FAD" w:rsidRDefault="00C12517" w:rsidP="004D7A3B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Документ (документы), на основании которых выполняется работа</w:t>
            </w:r>
          </w:p>
        </w:tc>
        <w:tc>
          <w:tcPr>
            <w:tcW w:w="7620" w:type="dxa"/>
          </w:tcPr>
          <w:p w:rsidR="004D7A3B" w:rsidRPr="004D7A3B" w:rsidRDefault="00C12517" w:rsidP="004D7A3B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3B">
              <w:rPr>
                <w:rFonts w:ascii="Times New Roman" w:hAnsi="Times New Roman"/>
                <w:sz w:val="28"/>
                <w:szCs w:val="28"/>
              </w:rPr>
              <w:t>План мероприятий по реализации в Алтайском крае проекта «Мобильная сеть учителей математики» в 202</w:t>
            </w:r>
            <w:r w:rsidRPr="004D7A3B">
              <w:rPr>
                <w:rFonts w:ascii="Times New Roman" w:hAnsi="Times New Roman"/>
                <w:sz w:val="28"/>
                <w:szCs w:val="28"/>
              </w:rPr>
              <w:t>1</w:t>
            </w:r>
            <w:r w:rsidRPr="004D7A3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4D7A3B" w:rsidRPr="004D7A3B">
              <w:rPr>
                <w:rFonts w:ascii="Times New Roman" w:hAnsi="Times New Roman"/>
                <w:sz w:val="28"/>
                <w:szCs w:val="28"/>
              </w:rPr>
              <w:t>(Приказ АИРО им. А.М. Топорова от 19.01.2021 г. № 12)</w:t>
            </w:r>
          </w:p>
          <w:p w:rsidR="00C12517" w:rsidRPr="00051AB7" w:rsidRDefault="00C12517" w:rsidP="004D7A3B">
            <w:pPr>
              <w:spacing w:before="20" w:after="2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4D7A3B">
              <w:rPr>
                <w:rFonts w:ascii="Times New Roman" w:hAnsi="Times New Roman"/>
                <w:sz w:val="28"/>
                <w:szCs w:val="28"/>
              </w:rPr>
              <w:t>План работы мобильной сети учителей математики Алтайского края</w:t>
            </w:r>
          </w:p>
        </w:tc>
      </w:tr>
    </w:tbl>
    <w:p w:rsidR="00C12517" w:rsidRDefault="00C12517" w:rsidP="003E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517" w:rsidRPr="00BC1FAD" w:rsidRDefault="00C12517" w:rsidP="00C12517">
      <w:pPr>
        <w:pStyle w:val="aa"/>
        <w:numPr>
          <w:ilvl w:val="0"/>
          <w:numId w:val="1"/>
        </w:num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Назначение разработки</w:t>
      </w:r>
    </w:p>
    <w:p w:rsidR="00C12517" w:rsidRPr="00BC1FAD" w:rsidRDefault="00C12517" w:rsidP="00C12517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550"/>
      </w:tblGrid>
      <w:tr w:rsidR="00C12517" w:rsidRPr="00BC1FAD" w:rsidTr="00783E4B">
        <w:tc>
          <w:tcPr>
            <w:tcW w:w="1951" w:type="dxa"/>
          </w:tcPr>
          <w:p w:rsidR="00C12517" w:rsidRPr="00BC1FAD" w:rsidRDefault="00C12517" w:rsidP="004D7A3B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620" w:type="dxa"/>
          </w:tcPr>
          <w:p w:rsidR="00C12517" w:rsidRPr="004D7A3B" w:rsidRDefault="00C12517" w:rsidP="004D7A3B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4D7A3B">
              <w:rPr>
                <w:rFonts w:ascii="Times New Roman" w:hAnsi="Times New Roman"/>
                <w:sz w:val="28"/>
                <w:szCs w:val="28"/>
              </w:rPr>
              <w:t>Содействие развитию профессиональной (предметной) компетентности учителей математики – формирование конкретных знаний, умений и нав</w:t>
            </w:r>
            <w:r w:rsidRPr="004D7A3B">
              <w:rPr>
                <w:rFonts w:ascii="Times New Roman" w:hAnsi="Times New Roman"/>
                <w:bCs/>
                <w:sz w:val="28"/>
                <w:szCs w:val="28"/>
              </w:rPr>
              <w:t xml:space="preserve">ыков в области </w:t>
            </w:r>
            <w:r w:rsidRPr="004D7A3B">
              <w:rPr>
                <w:rFonts w:ascii="Times New Roman" w:hAnsi="Times New Roman"/>
                <w:bCs/>
                <w:sz w:val="28"/>
                <w:szCs w:val="28"/>
              </w:rPr>
              <w:t>тригонометрии</w:t>
            </w:r>
          </w:p>
        </w:tc>
      </w:tr>
    </w:tbl>
    <w:p w:rsidR="00C12517" w:rsidRDefault="00C12517" w:rsidP="003E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517" w:rsidRDefault="00C12517" w:rsidP="003E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7A3B" w:rsidRDefault="004D7A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2517" w:rsidRDefault="00C12517" w:rsidP="00C125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21">
        <w:rPr>
          <w:rFonts w:ascii="Times New Roman" w:hAnsi="Times New Roman" w:cs="Times New Roman"/>
          <w:b/>
          <w:sz w:val="28"/>
          <w:szCs w:val="28"/>
        </w:rPr>
        <w:lastRenderedPageBreak/>
        <w:t>Единичная окружность – это универсальная «шпаргалка» для всей тригонометрии</w:t>
      </w:r>
    </w:p>
    <w:p w:rsidR="00C12517" w:rsidRDefault="00C12517" w:rsidP="003E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80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6"/>
        <w:gridCol w:w="3505"/>
        <w:gridCol w:w="5064"/>
      </w:tblGrid>
      <w:tr w:rsidR="00C12517" w:rsidRPr="00BC1FAD" w:rsidTr="00783E4B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517" w:rsidRPr="00BC1FAD" w:rsidRDefault="00C12517" w:rsidP="00783E4B">
            <w:pPr>
              <w:pStyle w:val="a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c"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517" w:rsidRPr="00BC1FAD" w:rsidRDefault="00C12517" w:rsidP="00783E4B">
            <w:pPr>
              <w:pStyle w:val="a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c"/>
                <w:sz w:val="28"/>
                <w:szCs w:val="28"/>
              </w:rPr>
              <w:t>СТРУКТУРНЫЕ КОМПОНЕНТЫ КОНСУЛЬТИРОВАНИЯ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517" w:rsidRPr="00BC1FAD" w:rsidRDefault="00C12517" w:rsidP="00783E4B">
            <w:pPr>
              <w:pStyle w:val="a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c"/>
                <w:sz w:val="28"/>
                <w:szCs w:val="28"/>
              </w:rPr>
              <w:t>СОДЕРЖАНИЕ</w:t>
            </w:r>
          </w:p>
        </w:tc>
      </w:tr>
      <w:tr w:rsidR="00C12517" w:rsidRPr="00BC1FAD" w:rsidTr="00783E4B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17" w:rsidRPr="00BC1FAD" w:rsidRDefault="00C12517" w:rsidP="00C12517">
            <w:pPr>
              <w:numPr>
                <w:ilvl w:val="0"/>
                <w:numId w:val="3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17" w:rsidRPr="00B27B45" w:rsidRDefault="00C12517" w:rsidP="00783E4B">
            <w:pPr>
              <w:pStyle w:val="a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27B45">
              <w:rPr>
                <w:rStyle w:val="ac"/>
                <w:sz w:val="28"/>
                <w:szCs w:val="28"/>
              </w:rPr>
              <w:t>Ключевые слова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17" w:rsidRPr="00B27B45" w:rsidRDefault="00C12517" w:rsidP="004D7A3B">
            <w:pPr>
              <w:pStyle w:val="ab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</w:rPr>
            </w:pPr>
            <w:r w:rsidRPr="00C12517">
              <w:rPr>
                <w:sz w:val="28"/>
                <w:szCs w:val="28"/>
              </w:rPr>
              <w:t>Тригонометрический круг</w:t>
            </w:r>
            <w:r>
              <w:rPr>
                <w:sz w:val="28"/>
                <w:szCs w:val="28"/>
              </w:rPr>
              <w:t>, линия синусов, линия косинусов, линия тангенсов, линия котангенсов</w:t>
            </w:r>
          </w:p>
        </w:tc>
      </w:tr>
      <w:tr w:rsidR="00C12517" w:rsidRPr="00BC1FAD" w:rsidTr="00783E4B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17" w:rsidRPr="00BC1FAD" w:rsidRDefault="00C12517" w:rsidP="00C12517">
            <w:pPr>
              <w:numPr>
                <w:ilvl w:val="0"/>
                <w:numId w:val="4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17" w:rsidRPr="00B27B45" w:rsidRDefault="00C12517" w:rsidP="00783E4B">
            <w:pPr>
              <w:pStyle w:val="a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27B45">
              <w:rPr>
                <w:rStyle w:val="ac"/>
                <w:sz w:val="28"/>
                <w:szCs w:val="28"/>
              </w:rPr>
              <w:t>Аннотация к содержанию консультации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17" w:rsidRPr="00051AB7" w:rsidRDefault="00C12517" w:rsidP="004D7A3B">
            <w:pPr>
              <w:pStyle w:val="ab"/>
              <w:spacing w:before="0" w:beforeAutospacing="0" w:after="0" w:afterAutospacing="0" w:line="276" w:lineRule="auto"/>
              <w:jc w:val="both"/>
              <w:rPr>
                <w:i/>
                <w:color w:val="FF0000"/>
                <w:sz w:val="28"/>
                <w:szCs w:val="28"/>
              </w:rPr>
            </w:pPr>
            <w:r w:rsidRPr="00BC1FAD">
              <w:rPr>
                <w:sz w:val="28"/>
                <w:szCs w:val="28"/>
              </w:rPr>
              <w:t xml:space="preserve">Содержание консультации раскрывает опыт работы учителя математики </w:t>
            </w: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тригонометрическим кругом</w:t>
            </w:r>
            <w:r>
              <w:rPr>
                <w:sz w:val="28"/>
                <w:szCs w:val="28"/>
              </w:rPr>
              <w:t>, начиная с 9 класса и конкретизируя применение тригонометрического круга в процессе освоения умений решать тригонометрические уравнения и неравенства в 10-11 классах</w:t>
            </w:r>
          </w:p>
        </w:tc>
      </w:tr>
      <w:tr w:rsidR="00C12517" w:rsidRPr="00BC1FAD" w:rsidTr="00783E4B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17" w:rsidRPr="00BC1FAD" w:rsidRDefault="00C12517" w:rsidP="00C12517">
            <w:pPr>
              <w:numPr>
                <w:ilvl w:val="0"/>
                <w:numId w:val="5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17" w:rsidRPr="00931757" w:rsidRDefault="00C12517" w:rsidP="00783E4B">
            <w:pPr>
              <w:pStyle w:val="a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31757">
              <w:rPr>
                <w:rStyle w:val="ac"/>
                <w:sz w:val="28"/>
                <w:szCs w:val="28"/>
              </w:rPr>
              <w:t>Запрос на консультирование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2517" w:rsidRPr="00051AB7" w:rsidRDefault="00C12517" w:rsidP="004D7A3B">
            <w:pPr>
              <w:pStyle w:val="ab"/>
              <w:spacing w:before="0" w:beforeAutospacing="0" w:after="0" w:afterAutospacing="0" w:line="276" w:lineRule="auto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</w:t>
            </w:r>
            <w:r>
              <w:rPr>
                <w:sz w:val="28"/>
                <w:szCs w:val="28"/>
              </w:rPr>
              <w:t xml:space="preserve">приучить детей с пониманием использовать тригонометрический круг при решении тригонометрических уравнений и неравенств? </w:t>
            </w:r>
          </w:p>
        </w:tc>
      </w:tr>
    </w:tbl>
    <w:p w:rsidR="004D7A3B" w:rsidRDefault="004D7A3B" w:rsidP="00C125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7A3B" w:rsidRDefault="004D7A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12517" w:rsidRDefault="00C12517" w:rsidP="00C125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656"/>
      </w:tblGrid>
      <w:tr w:rsidR="00C12517" w:rsidTr="00C12517">
        <w:tc>
          <w:tcPr>
            <w:tcW w:w="9486" w:type="dxa"/>
            <w:gridSpan w:val="2"/>
          </w:tcPr>
          <w:p w:rsidR="00C12517" w:rsidRDefault="00C12517" w:rsidP="005B2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17" w:rsidRPr="00BE2D7D" w:rsidRDefault="00C12517" w:rsidP="00C125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b/>
                <w:sz w:val="28"/>
                <w:szCs w:val="28"/>
              </w:rPr>
              <w:t>Текст консультации</w:t>
            </w:r>
          </w:p>
          <w:p w:rsidR="00C12517" w:rsidRDefault="00C12517" w:rsidP="004D7A3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Знания, приобретённые путём простого заучивания, почти неизбежно, бесследно исчезают. И наоборот, умственный материал, набираемый памятью постоянно, день за днём, надолго и прочно запоминается.</w:t>
            </w:r>
          </w:p>
          <w:p w:rsidR="00C12517" w:rsidRDefault="00C12517" w:rsidP="004D7A3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программе школьного курса математики предусмотрен циклический подход к изучению тригонометрических понятий.</w:t>
            </w:r>
          </w:p>
          <w:p w:rsidR="00C12517" w:rsidRDefault="00C12517" w:rsidP="004D7A3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Особенностью тригонометрии является большое количество формул, и это часто пугает учащихся. Одно из умений, которым должен владеть выпускник средней школы – это умение решать тригонометрические уравнения. Тригонометрические уравнения и неравенства из года в год встречаются среди заданий централизованного тестирования.</w:t>
            </w:r>
          </w:p>
          <w:p w:rsidR="00C12517" w:rsidRDefault="00C12517" w:rsidP="004D7A3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важное отличие тригонометрических уравнений от алгебраических состоит в том, что в алгебраических уравнениях конечное число корней, а в тригонометрических – бесконечное. Это сильно усложняет отбор корней, принадлежащих заданному промежутку.</w:t>
            </w:r>
          </w:p>
          <w:p w:rsidR="00C12517" w:rsidRDefault="00C12517" w:rsidP="004D7A3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одной спецификой тригонометрических уравнений является различная форма записи ответа. Именно поэтому решению тригонометрических уравнений в школьном курсе должно уделяться большее внимание.</w:t>
            </w:r>
          </w:p>
          <w:p w:rsidR="00C12517" w:rsidRDefault="00C12517" w:rsidP="004D7A3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Тригонометрический круг – это универсальная «шпаргалка», которая помогает восстановить в памяти основные опорные знания:</w:t>
            </w:r>
          </w:p>
          <w:p w:rsidR="00C12517" w:rsidRPr="00C12517" w:rsidRDefault="00C12517" w:rsidP="004D7A3B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17">
              <w:rPr>
                <w:rFonts w:ascii="Times New Roman" w:hAnsi="Times New Roman" w:cs="Times New Roman"/>
                <w:sz w:val="28"/>
                <w:szCs w:val="28"/>
              </w:rPr>
              <w:t>значения выражения углов градусного или радианного аргумента;</w:t>
            </w:r>
          </w:p>
          <w:p w:rsidR="00C12517" w:rsidRPr="00C12517" w:rsidRDefault="00C12517" w:rsidP="004D7A3B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17">
              <w:rPr>
                <w:rFonts w:ascii="Times New Roman" w:hAnsi="Times New Roman" w:cs="Times New Roman"/>
                <w:sz w:val="28"/>
                <w:szCs w:val="28"/>
              </w:rPr>
              <w:t>значения обратных тригонометрических функций;</w:t>
            </w:r>
          </w:p>
          <w:p w:rsidR="00C12517" w:rsidRPr="00C12517" w:rsidRDefault="00C12517" w:rsidP="004D7A3B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17">
              <w:rPr>
                <w:rFonts w:ascii="Times New Roman" w:hAnsi="Times New Roman" w:cs="Times New Roman"/>
                <w:sz w:val="28"/>
                <w:szCs w:val="28"/>
              </w:rPr>
              <w:t>определения знаков синуса, косинуса и тангенса угла;</w:t>
            </w:r>
          </w:p>
          <w:p w:rsidR="00C12517" w:rsidRPr="00C12517" w:rsidRDefault="00C12517" w:rsidP="004D7A3B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17">
              <w:rPr>
                <w:rFonts w:ascii="Times New Roman" w:hAnsi="Times New Roman" w:cs="Times New Roman"/>
                <w:sz w:val="28"/>
                <w:szCs w:val="28"/>
              </w:rPr>
              <w:t>решения простейших тригонометрических уравнений и неравенств;</w:t>
            </w:r>
          </w:p>
          <w:p w:rsidR="00C12517" w:rsidRPr="00C12517" w:rsidRDefault="00C12517" w:rsidP="004D7A3B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2517">
              <w:rPr>
                <w:rFonts w:ascii="Times New Roman" w:hAnsi="Times New Roman" w:cs="Times New Roman"/>
                <w:sz w:val="28"/>
                <w:szCs w:val="28"/>
              </w:rPr>
              <w:t>тбор корней тригонометрических уравнений, принадлежащих заданному промежутку.</w:t>
            </w:r>
          </w:p>
          <w:p w:rsidR="00191D02" w:rsidRDefault="00191D02" w:rsidP="004D7A3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«шпаргалка» всегда под рукой. Её значение трудно переоценить. И чтобы учащиеся полюбили единичную окружность, ну</w:t>
            </w:r>
            <w:r w:rsidR="004D7A3B">
              <w:rPr>
                <w:rFonts w:ascii="Times New Roman" w:hAnsi="Times New Roman" w:cs="Times New Roman"/>
                <w:sz w:val="28"/>
                <w:szCs w:val="28"/>
              </w:rPr>
              <w:t>жно научить их пользоваться ею,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привить навык быстрого построения окружности и постоянно обращаться к ней при решении определенных задач.</w:t>
            </w:r>
          </w:p>
          <w:p w:rsidR="00191D02" w:rsidRDefault="00191D02" w:rsidP="004D7A3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самого начала изучения тригонометрии, начиная с 9 класса, когда рассматриваются значения синуса, косинуса и тангенса углов от 0</w:t>
            </w:r>
            <w:r w:rsidRPr="00CC7E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CC7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180</w:t>
            </w:r>
            <w:r w:rsidRPr="00CC7E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нужно чтобы ученики не бездумно пользовались таблицей значений синуса, косинуса и тангенса углов, а запоминали значения этих выражений с полуокружности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(рис.</w:t>
            </w:r>
            <w:r w:rsidR="004D7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D02" w:rsidRDefault="00191D02" w:rsidP="004D7A3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17" w:rsidRDefault="00191D02" w:rsidP="004D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229295" wp14:editId="605E1859">
                  <wp:extent cx="5225101" cy="2378385"/>
                  <wp:effectExtent l="19050" t="19050" r="13970" b="22225"/>
                  <wp:docPr id="1" name="Рисунок 1" descr="C:\Users\user\Pictures\полуокружнос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полуокружность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9" t="7054" r="5903" b="33610"/>
                          <a:stretch/>
                        </pic:blipFill>
                        <pic:spPr bwMode="auto">
                          <a:xfrm>
                            <a:off x="0" y="0"/>
                            <a:ext cx="5232586" cy="238179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1D02" w:rsidRDefault="00191D02" w:rsidP="00191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4D7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1D02" w:rsidRDefault="00191D02" w:rsidP="004D7A3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на осях нужно отметить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затем параллельно осям провести хорды и получить точки на окружности. За единицу можно взять 4 клетки, тогда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2 клетки. И запомнить, что число, следующее за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это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√3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Отработать умение находить синус, косинус и тангенс углов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7E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90</w:t>
            </w:r>
            <w:r w:rsidRPr="00CC7E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180</w:t>
            </w:r>
            <w:r w:rsidRPr="00CC7E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  <w:r w:rsidRPr="00CC7E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  <w:r w:rsidRPr="00CC7E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1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CC7E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150</w:t>
            </w:r>
            <w:r w:rsidRPr="00CC7E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по порядку, так и в произвольном порядке.</w:t>
            </w:r>
          </w:p>
          <w:p w:rsidR="00191D02" w:rsidRDefault="00191D02" w:rsidP="004D7A3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настойчиво вести тренировочную работу, во время которой ребята должны эту опорную «шпаргалку» восстановить заново и найти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</m:t>
                      </m:r>
                    </m:sup>
                  </m:sSup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о</m:t>
                      </m:r>
                    </m:sup>
                  </m:sSup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о</m:t>
                      </m:r>
                    </m:sup>
                  </m:sSup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о</m:t>
                      </m:r>
                    </m:sup>
                  </m:sSup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и т. д.</w:t>
            </w:r>
          </w:p>
          <w:p w:rsidR="00191D02" w:rsidRDefault="00191D02" w:rsidP="004D7A3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Важно, чтобы ребята не пользовались готовой картинкой, и не «тупо» записывали значения с таблицы, а всякий раз с пониманием чертили единичную окружность и наносили на ней углы и числа на осях в логической последовательности. В кабинете специально не нужны таблицы значений тригонометрических функций некоторых углов, чтобы не было соблазна подсмотреть.</w:t>
            </w:r>
          </w:p>
          <w:p w:rsidR="00191D02" w:rsidRDefault="00191D02" w:rsidP="004D7A3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После того как учащиеся 3-4 раза проделают это самостоятельно, то у н</w:t>
            </w:r>
            <w:r w:rsidR="004D7A3B">
              <w:rPr>
                <w:rFonts w:ascii="Times New Roman" w:eastAsiaTheme="minorEastAsia" w:hAnsi="Times New Roman" w:cs="Times New Roman"/>
                <w:sz w:val="28"/>
                <w:szCs w:val="28"/>
              </w:rPr>
              <w:t>их начинает получаться представля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ть себе полуокружность перед глазами и назвать значение тригонометрических выражений для любого из этих углов.</w:t>
            </w:r>
          </w:p>
          <w:p w:rsidR="00191D02" w:rsidRDefault="00191D02" w:rsidP="004D7A3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логично для запоминания нанести на полуокружность угол 45</w:t>
            </w:r>
            <w:r w:rsidRPr="00E917C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135</w:t>
            </w:r>
            <w:r w:rsidRPr="00E917C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(рис.</w:t>
            </w:r>
            <w:r w:rsidR="004D7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2).</w:t>
            </w:r>
          </w:p>
          <w:p w:rsidR="00191D02" w:rsidRPr="00D77021" w:rsidRDefault="00191D02" w:rsidP="00191D0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5B1B917" wp14:editId="7E166505">
                  <wp:extent cx="5153025" cy="2247900"/>
                  <wp:effectExtent l="19050" t="19050" r="28575" b="19050"/>
                  <wp:docPr id="17" name="Рисунок 17" descr="C:\Users\user\Pictures\полуокружность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полуокружность 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56" t="6366" r="3044" b="33548"/>
                          <a:stretch/>
                        </pic:blipFill>
                        <pic:spPr bwMode="auto">
                          <a:xfrm>
                            <a:off x="0" y="0"/>
                            <a:ext cx="5153025" cy="22479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1D02" w:rsidRPr="00866343" w:rsidRDefault="00191D02" w:rsidP="004D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4D7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91D02" w:rsidRDefault="00191D02" w:rsidP="004D7A3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Буквально через несколько уроков ученики перестают подписывать на окружности градусные меры углов и наносить значения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√2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√3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Остается только «скелет» (рис.</w:t>
            </w:r>
            <w:r w:rsidR="004D7A3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3).</w:t>
            </w:r>
          </w:p>
          <w:p w:rsidR="00191D02" w:rsidRDefault="00191D02" w:rsidP="00191D02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C591B2" wp14:editId="3B73421D">
                  <wp:extent cx="4800600" cy="2417471"/>
                  <wp:effectExtent l="19050" t="19050" r="19050" b="20955"/>
                  <wp:docPr id="3" name="Рисунок 3" descr="C:\Users\user\Pictures\полуокружность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полуокружность 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11" t="1795" r="18265" b="50746"/>
                          <a:stretch/>
                        </pic:blipFill>
                        <pic:spPr bwMode="auto">
                          <a:xfrm>
                            <a:off x="0" y="0"/>
                            <a:ext cx="4830282" cy="243241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1D02" w:rsidRDefault="00191D02" w:rsidP="004D7A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4D7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91D02" w:rsidRDefault="00191D02" w:rsidP="004D7A3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 классе вводится радианная мера углов и значения тригонометрических выражений для числового аргумента, и тогда работаем в том же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(рис.</w:t>
            </w:r>
            <w:r w:rsidR="004D7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D02" w:rsidRDefault="00191D02" w:rsidP="004C3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DDAA714" wp14:editId="4848AC0B">
                  <wp:extent cx="4400550" cy="3921461"/>
                  <wp:effectExtent l="19050" t="19050" r="19050" b="22225"/>
                  <wp:docPr id="4" name="Рисунок 4" descr="C:\Users\user\Pictures\окружнос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окружность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19" t="17313" r="27281" b="16717"/>
                          <a:stretch/>
                        </pic:blipFill>
                        <pic:spPr bwMode="auto">
                          <a:xfrm>
                            <a:off x="0" y="0"/>
                            <a:ext cx="4414182" cy="393360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1D02" w:rsidRDefault="00191D02" w:rsidP="004C33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4D7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91D02" w:rsidRPr="00191D02" w:rsidRDefault="00191D02" w:rsidP="004D7A3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Важно научить ребят «шагать» по окружности, отсчитывая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…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…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… Для этого подойдет тренажёр (даже самодельный), где начальный луч </w:t>
            </w:r>
            <w:r w:rsidRPr="004D7A3B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ОА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остаётся на мест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е, а другой луч показывает угол (рис.</w:t>
            </w:r>
            <w:r w:rsidR="004D7A3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5)</w:t>
            </w:r>
          </w:p>
          <w:p w:rsidR="00191D02" w:rsidRDefault="00191D02" w:rsidP="00191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02" w:rsidRDefault="00191D02" w:rsidP="00191D02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30A07E" wp14:editId="5489C608">
                  <wp:extent cx="1581150" cy="1592285"/>
                  <wp:effectExtent l="19050" t="19050" r="19050" b="27305"/>
                  <wp:docPr id="2" name="Рисунок 2" descr="C:\Users\user\Pictures\тр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тр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4" t="5649" r="6570" b="25601"/>
                          <a:stretch/>
                        </pic:blipFill>
                        <pic:spPr bwMode="auto">
                          <a:xfrm>
                            <a:off x="0" y="0"/>
                            <a:ext cx="1580305" cy="159143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E666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7F0CF4" wp14:editId="5920C3A2">
                  <wp:extent cx="1562100" cy="1583114"/>
                  <wp:effectExtent l="19050" t="19050" r="19050" b="17145"/>
                  <wp:docPr id="7" name="Рисунок 7" descr="C:\Users\user\Pictures\тр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тр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2" t="11058" r="20833" b="34616"/>
                          <a:stretch/>
                        </pic:blipFill>
                        <pic:spPr bwMode="auto">
                          <a:xfrm>
                            <a:off x="0" y="0"/>
                            <a:ext cx="1563418" cy="15844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FDF345" wp14:editId="216A7A9B">
                  <wp:extent cx="1510040" cy="1580424"/>
                  <wp:effectExtent l="19050" t="19050" r="13970" b="20320"/>
                  <wp:docPr id="20" name="Рисунок 20" descr="C:\Users\user\Pictures\тренажер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тренажер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5" t="16962" r="7607" b="18742"/>
                          <a:stretch/>
                        </pic:blipFill>
                        <pic:spPr bwMode="auto">
                          <a:xfrm>
                            <a:off x="0" y="0"/>
                            <a:ext cx="1512031" cy="158250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1D02" w:rsidRDefault="00191D02" w:rsidP="004C334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Рис.</w:t>
            </w:r>
            <w:r w:rsidR="004C3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:rsidR="00191D02" w:rsidRDefault="00191D02" w:rsidP="004C334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опять нужна тренировка определения значений синуса и косинуса по тригонометрическому кругу, и, обязательно, в тетрадях и на доске только «скелет» единичной окружности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(рис.</w:t>
            </w:r>
            <w:r w:rsidR="004C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D02" w:rsidRPr="00866343" w:rsidRDefault="00191D02" w:rsidP="00191D02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91D02" w:rsidRDefault="00191D02" w:rsidP="004C3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984E60A" wp14:editId="4A79D617">
                  <wp:extent cx="4686300" cy="3011525"/>
                  <wp:effectExtent l="19050" t="19050" r="19050" b="17780"/>
                  <wp:docPr id="5" name="Рисунок 5" descr="C:\Users\user\Pictures\окружность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окружность 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33" t="5672" r="21457" b="35821"/>
                          <a:stretch/>
                        </pic:blipFill>
                        <pic:spPr bwMode="auto">
                          <a:xfrm>
                            <a:off x="0" y="0"/>
                            <a:ext cx="4700490" cy="30206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1D02" w:rsidRDefault="00191D02" w:rsidP="008F4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4C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91D02" w:rsidRDefault="00191D02" w:rsidP="008F43E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нужно отработать умение работать по линии тангенсов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353D3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4C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B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53D3" w:rsidRDefault="00F80BE1" w:rsidP="004C334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5AD83C" wp14:editId="1B2648F8">
                  <wp:extent cx="4616605" cy="2843561"/>
                  <wp:effectExtent l="19050" t="19050" r="12700" b="13970"/>
                  <wp:docPr id="6" name="Рисунок 6" descr="C:\Users\user\Pictures\окружность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окружность 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4" r="7364" b="23880"/>
                          <a:stretch/>
                        </pic:blipFill>
                        <pic:spPr bwMode="auto">
                          <a:xfrm>
                            <a:off x="0" y="0"/>
                            <a:ext cx="4621159" cy="284636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0BE1" w:rsidRDefault="00F80BE1" w:rsidP="004C3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2B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F43E0" w:rsidRDefault="008F43E0" w:rsidP="008F4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линии котангенсов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(рис. 8).</w:t>
            </w:r>
          </w:p>
          <w:p w:rsidR="00F80BE1" w:rsidRDefault="008F43E0" w:rsidP="008F4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3E5E62" wp14:editId="74B7D6B3">
                  <wp:extent cx="4873083" cy="2051824"/>
                  <wp:effectExtent l="19050" t="19050" r="22860" b="24765"/>
                  <wp:docPr id="8" name="Рисунок 8" descr="C:\Users\user\Pictures\окружность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Pictures\окружность 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9" t="8929" r="6939" b="36310"/>
                          <a:stretch/>
                        </pic:blipFill>
                        <pic:spPr bwMode="auto">
                          <a:xfrm>
                            <a:off x="0" y="0"/>
                            <a:ext cx="4870672" cy="205080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43E0" w:rsidRDefault="008F43E0" w:rsidP="00DB20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2B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F43E0" w:rsidRDefault="008F43E0" w:rsidP="002B626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эти навыки нужны в дальнейшем при решении уравнений.</w:t>
            </w:r>
          </w:p>
          <w:p w:rsidR="008F43E0" w:rsidRDefault="008F43E0" w:rsidP="002B626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учебнике Ш.А. Алимова в 10 классе, начиная с первых уроков, по теме «Тригонометрические тождества» предлагаются упражнения, в которых нужно решать уравнения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т.д. Эти задания относятся к упражнениям повышенной сложности, но их никак нельзя пропускать. И решать их нужно с помощью окружности. Настойчиво заставляя учащихся к каждому уравнению делать иллюстрацию на окружности. Рисунок делают ребята не крупный, ведь на нём практически ничего не нужно подписывать, только показать соответствующую точку на окружности. Единичный отрезок равный 2 клеткам – оптимальный вариант. Окружность чертить нужно от руки, с каждым разом она получается всё ровнее. И только так приходит осознание, в каком случае в записи корней добавляется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 в каком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8F43E0" w:rsidRDefault="008F43E0" w:rsidP="002B626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Например,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e>
              </m:func>
            </m:oMath>
          </w:p>
          <w:p w:rsidR="008F43E0" w:rsidRDefault="00DB2040" w:rsidP="00DB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64DD00" wp14:editId="1D7F23E4">
                  <wp:extent cx="4223059" cy="3028950"/>
                  <wp:effectExtent l="19050" t="19050" r="25400" b="19050"/>
                  <wp:docPr id="9" name="Рисунок 9" descr="C:\Users\user\Pictures\окружность 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Pictures\окружность 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79" t="4480" r="22371" b="31045"/>
                          <a:stretch/>
                        </pic:blipFill>
                        <pic:spPr bwMode="auto">
                          <a:xfrm>
                            <a:off x="0" y="0"/>
                            <a:ext cx="4233868" cy="303670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B2040" w:rsidRDefault="00DB2040" w:rsidP="002B626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Рис.</w:t>
            </w:r>
            <w:r w:rsidR="002B62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  <w:p w:rsidR="00DB2040" w:rsidRDefault="00DB2040" w:rsidP="002B626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111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всём круге (рис. 9) только одна точка, где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=1, в таком случае к основному аргументу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добавляем полный круг несколько раз,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+2πn, n∈Z.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DB2040" w:rsidRDefault="00DB2040" w:rsidP="002B626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Аналогично (рис. 10) для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DB2040" w:rsidRDefault="00DB2040" w:rsidP="00DB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8EAE6F3" wp14:editId="06AAA6BD">
                  <wp:extent cx="4169558" cy="3248025"/>
                  <wp:effectExtent l="19050" t="19050" r="21590" b="9525"/>
                  <wp:docPr id="10" name="Рисунок 10" descr="C:\Users\user\Pictures\окружность 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Pictures\окружность 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77" t="5074" r="22772" b="30746"/>
                          <a:stretch/>
                        </pic:blipFill>
                        <pic:spPr bwMode="auto">
                          <a:xfrm>
                            <a:off x="0" y="0"/>
                            <a:ext cx="4182055" cy="32577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B2040" w:rsidRDefault="00DB2040" w:rsidP="002B626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Рис.</w:t>
            </w:r>
            <w:r w:rsidR="002B62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  <w:p w:rsidR="00DB2040" w:rsidRDefault="00DB2040" w:rsidP="002B626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попасть из одной точки в другую нужно пройти половину круга, значит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+πn, n∈Z</m:t>
              </m:r>
            </m:oMath>
          </w:p>
          <w:p w:rsidR="00DB2040" w:rsidRPr="00393E49" w:rsidRDefault="00DB2040" w:rsidP="002B626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Следующий пример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r w:rsidRPr="00A050D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  <w:r w:rsidR="00393E4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(рис. 11).</w:t>
            </w:r>
          </w:p>
          <w:p w:rsidR="00DB2040" w:rsidRDefault="00393E49" w:rsidP="0039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759711" wp14:editId="64313BEB">
                  <wp:extent cx="4189922" cy="3315335"/>
                  <wp:effectExtent l="19050" t="19050" r="20320" b="18415"/>
                  <wp:docPr id="11" name="Рисунок 11" descr="C:\Users\user\Pictures\окружность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Pictures\окружность 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21" t="2091" r="22371" b="29851"/>
                          <a:stretch/>
                        </pic:blipFill>
                        <pic:spPr bwMode="auto">
                          <a:xfrm>
                            <a:off x="0" y="0"/>
                            <a:ext cx="4211506" cy="333241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3E49" w:rsidRDefault="00393E49" w:rsidP="002B626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Рис.</w:t>
            </w:r>
            <w:r w:rsidR="002B62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  <w:p w:rsidR="00393E49" w:rsidRPr="00EF3BE2" w:rsidRDefault="00393E49" w:rsidP="002B626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 окружности две точки, значит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 основному аргументу добавляем половину круга несколько раз,</w:t>
            </w:r>
            <w:r w:rsidRPr="00EE26F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EE26F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E26F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+π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nϵZ</m:t>
              </m:r>
            </m:oMath>
            <w:r w:rsidR="00EF3BE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93E49" w:rsidRPr="00EE26F2" w:rsidRDefault="00393E49" w:rsidP="002B626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После того</w:t>
            </w:r>
            <w:r w:rsidR="00EF3BE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как получено решение уравнения в общем виде полезно отработать умение находить отдельные корни при </w:t>
            </w:r>
            <w:r w:rsidRPr="00393E4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EF3BE2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="00EF3BE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Pr="00EE26F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±1, ±2,и т.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д.</m:t>
              </m:r>
            </m:oMath>
          </w:p>
          <w:p w:rsidR="00393E49" w:rsidRDefault="00393E49" w:rsidP="002B626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введения каждой новой формулы в учебнике приводятся уравнения, где нужно её использовать. Итак, ещё до введения темы «Простейшие тригонометрические уравнения» учащиеся уже приобретут навык их решения.</w:t>
            </w:r>
          </w:p>
          <w:p w:rsidR="00393E49" w:rsidRDefault="00393E49" w:rsidP="002B626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когда непосредственно переходим к теме «Тригонометрические уравнения» здесь уже нужно обязательно включать задания, в которых из всех решений тригонометрического уравнения нужно выделять корни, принадлежащие тому или иному интервалу. Для этого полезно поначалу окружность развернуть </w:t>
            </w:r>
            <w:r w:rsidR="00EF3BE2">
              <w:rPr>
                <w:rFonts w:ascii="Times New Roman" w:hAnsi="Times New Roman" w:cs="Times New Roman"/>
                <w:sz w:val="28"/>
                <w:szCs w:val="28"/>
              </w:rPr>
              <w:t xml:space="preserve">(рис. 12)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перебирая различные целые числа, рассматривать корни.</w:t>
            </w:r>
          </w:p>
          <w:p w:rsidR="00393E49" w:rsidRDefault="00EF3BE2" w:rsidP="00EF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FD32DE" wp14:editId="0C952C51">
                  <wp:extent cx="5067300" cy="768433"/>
                  <wp:effectExtent l="19050" t="19050" r="19050" b="12700"/>
                  <wp:docPr id="12" name="Рисунок 12" descr="C:\Users\user\Pictures\координатная прям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Pictures\координатная прямая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4" t="22097" b="54627"/>
                          <a:stretch/>
                        </pic:blipFill>
                        <pic:spPr bwMode="auto">
                          <a:xfrm>
                            <a:off x="0" y="0"/>
                            <a:ext cx="5093225" cy="77236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F3BE2" w:rsidRDefault="00EF3BE2" w:rsidP="002B626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Рис.</w:t>
            </w:r>
            <w:r w:rsidR="002B62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  <w:p w:rsidR="00375C6E" w:rsidRDefault="00375C6E" w:rsidP="002B626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+2πn, n∈Z.</m:t>
              </m:r>
            </m:oMath>
            <w:r w:rsidRPr="008E7D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; π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75C6E" w:rsidRDefault="00375C6E" w:rsidP="002B626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Но обязательно соотнести и с самой окружностью.</w:t>
            </w:r>
          </w:p>
          <w:p w:rsidR="00EF3BE2" w:rsidRDefault="00375C6E" w:rsidP="0037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0DCAE8" wp14:editId="3F2E04C4">
                  <wp:extent cx="4347664" cy="3057390"/>
                  <wp:effectExtent l="19050" t="19050" r="15240" b="10160"/>
                  <wp:docPr id="13" name="Рисунок 13" descr="C:\Users\user\Pictures\окружность 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Pictures\окружность 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02" r="23148" b="34925"/>
                          <a:stretch/>
                        </pic:blipFill>
                        <pic:spPr bwMode="auto">
                          <a:xfrm>
                            <a:off x="0" y="0"/>
                            <a:ext cx="4377989" cy="30787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5C6E" w:rsidRDefault="00375C6E" w:rsidP="002B626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Рис.</w:t>
            </w:r>
            <w:r w:rsidR="002B62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13 </w:t>
            </w:r>
          </w:p>
          <w:p w:rsidR="00375C6E" w:rsidRDefault="00375C6E" w:rsidP="002B626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есть предоставить учащимся выбор как им понятнее отбирать корни. Но обычно, после нескольких упражнений они склоняются к окружности – это менее затратно по времени и более наглядно.</w:t>
            </w:r>
          </w:p>
          <w:p w:rsidR="00375C6E" w:rsidRDefault="00375C6E" w:rsidP="002B626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упор на отбор корней тригонометрических уравнений приходится в 11 классе. При изучении свойств тригонометрических функций, на графике, конечно, очень наглядно можно показать все корни уравнения, принадлежащие отрезку.</w:t>
            </w:r>
          </w:p>
          <w:p w:rsidR="00375C6E" w:rsidRDefault="00375C6E" w:rsidP="002B626B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Например,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√3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где </w:t>
            </w:r>
            <w:r w:rsidRPr="00CA0F4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0;3π</m:t>
                  </m:r>
                </m:e>
              </m:d>
            </m:oMath>
            <w:r w:rsidR="00BE2D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(рис. 14).</w:t>
            </w:r>
          </w:p>
          <w:p w:rsidR="00375C6E" w:rsidRDefault="00BE2D0C" w:rsidP="0037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88A92D" wp14:editId="21CF3024">
                  <wp:extent cx="4514850" cy="1926646"/>
                  <wp:effectExtent l="19050" t="19050" r="19050" b="16510"/>
                  <wp:docPr id="16" name="Рисунок 16" descr="C:\Users\user\Pictures\координатная плоскос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Pictures\координатная плоскость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57" t="11045" r="6049" b="39403"/>
                          <a:stretch/>
                        </pic:blipFill>
                        <pic:spPr bwMode="auto">
                          <a:xfrm>
                            <a:off x="0" y="0"/>
                            <a:ext cx="4524599" cy="19308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E2D0C" w:rsidRDefault="00BE2D0C" w:rsidP="00BE2D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Рис.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  <w:p w:rsidR="00BE2D0C" w:rsidRDefault="00BE2D0C" w:rsidP="00BE2D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E2D0C" w:rsidRPr="0039183D" w:rsidRDefault="00BE2D0C" w:rsidP="00BE2D0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91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91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=2π+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6π+π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91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=3π-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9π-π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91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</w:p>
          <w:p w:rsidR="00BE2D0C" w:rsidRPr="00E37657" w:rsidRDefault="00BE2D0C" w:rsidP="00BE2D0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Но обязательно</w:t>
            </w:r>
            <w:r w:rsidRPr="00E37657">
              <w:rPr>
                <w:rFonts w:ascii="Times New Roman" w:hAnsi="Times New Roman" w:cs="Times New Roman"/>
                <w:sz w:val="28"/>
                <w:szCs w:val="28"/>
              </w:rPr>
              <w:t xml:space="preserve"> в сравнении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</w:t>
            </w:r>
            <w:r w:rsidRPr="00E37657">
              <w:rPr>
                <w:rFonts w:ascii="Times New Roman" w:hAnsi="Times New Roman" w:cs="Times New Roman"/>
                <w:sz w:val="28"/>
                <w:szCs w:val="28"/>
              </w:rPr>
              <w:t>корни по окружности</w:t>
            </w:r>
            <w:r w:rsidR="00766663">
              <w:rPr>
                <w:rFonts w:ascii="Times New Roman" w:hAnsi="Times New Roman" w:cs="Times New Roman"/>
                <w:sz w:val="28"/>
                <w:szCs w:val="28"/>
              </w:rPr>
              <w:t xml:space="preserve"> (рис. 15).</w:t>
            </w:r>
          </w:p>
          <w:p w:rsidR="00375C6E" w:rsidRDefault="00BE2D0C" w:rsidP="0037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2BF9A4" wp14:editId="2614B3F7">
                  <wp:extent cx="4895850" cy="2486025"/>
                  <wp:effectExtent l="19050" t="19050" r="19050" b="28575"/>
                  <wp:docPr id="14" name="Рисунок 14" descr="C:\Users\user\Pictures\окружность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окружность 1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1" r="17236" b="33418"/>
                          <a:stretch/>
                        </pic:blipFill>
                        <pic:spPr bwMode="auto">
                          <a:xfrm>
                            <a:off x="0" y="0"/>
                            <a:ext cx="4893920" cy="24850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E2D0C" w:rsidRDefault="00BE2D0C" w:rsidP="002B626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Рис.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15</w:t>
            </w:r>
          </w:p>
          <w:p w:rsidR="00BE2D0C" w:rsidRDefault="00BE2D0C" w:rsidP="002B626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Конечно, на графике видно очень хорошо, но учитывая, что каждый раз при построении графика нужно вычерчивать всё достаточно точно, то опять учащиеся склоняются к тому, что окружность более удобный способ.</w:t>
            </w:r>
          </w:p>
          <w:p w:rsidR="00BE2D0C" w:rsidRDefault="00BE2D0C" w:rsidP="002B626B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образом, целенаправленно работая в данном направлении, то есть, постоянно обращаясь к единичной окружности, можно у учащихся сформировать привычку обращаться к ней при решении многих задач тригонометрии, и, в частности при решении тригонометрических уравнений и отбора их корней на заданном промежутке.</w:t>
            </w:r>
          </w:p>
          <w:p w:rsidR="00BE2D0C" w:rsidRDefault="00BE2D0C" w:rsidP="0037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FC8" w:rsidTr="00C81FC8">
        <w:tc>
          <w:tcPr>
            <w:tcW w:w="2830" w:type="dxa"/>
          </w:tcPr>
          <w:p w:rsidR="00C81FC8" w:rsidRPr="002B0960" w:rsidRDefault="00C81FC8" w:rsidP="00C81FC8">
            <w:pPr>
              <w:shd w:val="clear" w:color="auto" w:fill="FFFFFF"/>
              <w:spacing w:line="276" w:lineRule="auto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2B0960">
              <w:rPr>
                <w:rStyle w:val="ac"/>
                <w:rFonts w:ascii="Times New Roman" w:hAnsi="Times New Roman"/>
                <w:sz w:val="28"/>
                <w:szCs w:val="28"/>
              </w:rPr>
              <w:lastRenderedPageBreak/>
              <w:t>Список литературы и других источников по теме</w:t>
            </w:r>
          </w:p>
        </w:tc>
        <w:tc>
          <w:tcPr>
            <w:tcW w:w="6656" w:type="dxa"/>
          </w:tcPr>
          <w:p w:rsidR="00C81FC8" w:rsidRDefault="00C81FC8" w:rsidP="002B626B">
            <w:pPr>
              <w:pStyle w:val="aa"/>
              <w:numPr>
                <w:ilvl w:val="0"/>
                <w:numId w:val="7"/>
              </w:numPr>
              <w:spacing w:line="276" w:lineRule="auto"/>
              <w:ind w:right="-2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анализа. 10-11 классы: учебник для общеобразовательных организаций: базовый и углубленный уровни</w:t>
            </w:r>
            <w:r w:rsidR="002B626B" w:rsidRPr="002B626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2B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Ш. А. Алимов, Ю</w:t>
            </w:r>
            <w:r w:rsidR="002B626B">
              <w:rPr>
                <w:rFonts w:ascii="Times New Roman" w:hAnsi="Times New Roman" w:cs="Times New Roman"/>
                <w:sz w:val="28"/>
                <w:szCs w:val="28"/>
              </w:rPr>
              <w:t>. М. Колягин, М.В. Ткачева и др</w:t>
            </w:r>
            <w:r w:rsidR="002B626B" w:rsidRPr="002B626B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="002B626B" w:rsidRPr="002B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FC8" w:rsidRPr="00C81FC8" w:rsidRDefault="00B244EC" w:rsidP="002B626B">
            <w:pPr>
              <w:pStyle w:val="aa"/>
              <w:numPr>
                <w:ilvl w:val="0"/>
                <w:numId w:val="7"/>
              </w:numPr>
              <w:spacing w:line="276" w:lineRule="auto"/>
              <w:ind w:right="-2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C81FC8">
              <w:rPr>
                <w:rFonts w:ascii="Times New Roman" w:hAnsi="Times New Roman" w:cs="Times New Roman"/>
                <w:sz w:val="28"/>
                <w:szCs w:val="28"/>
              </w:rPr>
              <w:t>. 7-9 классы: учебник для общеобразовательных</w:t>
            </w:r>
            <w:r w:rsidR="00C81FC8" w:rsidRPr="00EE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26B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C81FC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2B626B">
              <w:rPr>
                <w:rFonts w:ascii="Times New Roman" w:hAnsi="Times New Roman" w:cs="Times New Roman"/>
                <w:sz w:val="28"/>
                <w:szCs w:val="28"/>
              </w:rPr>
              <w:t>Л.А. Атанасян</w:t>
            </w:r>
            <w:bookmarkStart w:id="0" w:name="_GoBack"/>
            <w:bookmarkEnd w:id="0"/>
            <w:r w:rsidR="002B626B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2B626B">
              <w:rPr>
                <w:rFonts w:ascii="Times New Roman" w:hAnsi="Times New Roman" w:cs="Times New Roman"/>
                <w:sz w:val="28"/>
                <w:szCs w:val="28"/>
              </w:rPr>
              <w:t>.Ф. Бутузов, С.Б. Кадомцев и др</w:t>
            </w:r>
            <w:r w:rsidR="002B6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26B" w:rsidRPr="002B62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81FC8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  <w:r w:rsidR="002B626B" w:rsidRPr="002B62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1FC8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C81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1FC8" w:rsidTr="00C81FC8">
        <w:tc>
          <w:tcPr>
            <w:tcW w:w="2830" w:type="dxa"/>
          </w:tcPr>
          <w:p w:rsidR="00C81FC8" w:rsidRPr="002B0960" w:rsidRDefault="00C81FC8" w:rsidP="00C81FC8">
            <w:pPr>
              <w:shd w:val="clear" w:color="auto" w:fill="FFFFFF"/>
              <w:spacing w:line="276" w:lineRule="auto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2B0960">
              <w:rPr>
                <w:rStyle w:val="ac"/>
                <w:rFonts w:ascii="Times New Roman" w:hAnsi="Times New Roman"/>
                <w:sz w:val="28"/>
                <w:szCs w:val="28"/>
              </w:rPr>
              <w:lastRenderedPageBreak/>
              <w:t>Автор-составитель</w:t>
            </w:r>
          </w:p>
        </w:tc>
        <w:tc>
          <w:tcPr>
            <w:tcW w:w="6656" w:type="dxa"/>
          </w:tcPr>
          <w:p w:rsidR="00C81FC8" w:rsidRPr="00C81FC8" w:rsidRDefault="00C81FC8" w:rsidP="002B62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FC8">
              <w:rPr>
                <w:rFonts w:ascii="Times New Roman" w:hAnsi="Times New Roman" w:cs="Times New Roman"/>
                <w:sz w:val="28"/>
                <w:szCs w:val="28"/>
              </w:rPr>
              <w:t>Токарева Галина Васильевна учитель математики МБОУ «Усть-Калманская средняя общеобразовательная школа» Усть-Калманского района Алтайского края</w:t>
            </w:r>
            <w:r w:rsidRPr="00C81F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тьютор Мобильной сети учителей математики</w:t>
            </w:r>
          </w:p>
        </w:tc>
      </w:tr>
    </w:tbl>
    <w:p w:rsidR="003B0B61" w:rsidRDefault="003B0B61" w:rsidP="005B2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517" w:rsidRPr="00CC5A66" w:rsidRDefault="00C12517" w:rsidP="00CC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2517" w:rsidRPr="00CC5A66" w:rsidSect="00C118A0">
      <w:footerReference w:type="default" r:id="rId25"/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16" w:rsidRDefault="003E6516" w:rsidP="005B2208">
      <w:pPr>
        <w:spacing w:after="0" w:line="240" w:lineRule="auto"/>
      </w:pPr>
      <w:r>
        <w:separator/>
      </w:r>
    </w:p>
  </w:endnote>
  <w:endnote w:type="continuationSeparator" w:id="0">
    <w:p w:rsidR="003E6516" w:rsidRDefault="003E6516" w:rsidP="005B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0220178"/>
      <w:docPartObj>
        <w:docPartGallery w:val="Page Numbers (Bottom of Page)"/>
        <w:docPartUnique/>
      </w:docPartObj>
    </w:sdtPr>
    <w:sdtEndPr/>
    <w:sdtContent>
      <w:p w:rsidR="005B2208" w:rsidRDefault="005B22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26B">
          <w:rPr>
            <w:noProof/>
          </w:rPr>
          <w:t>10</w:t>
        </w:r>
        <w:r>
          <w:fldChar w:fldCharType="end"/>
        </w:r>
      </w:p>
    </w:sdtContent>
  </w:sdt>
  <w:p w:rsidR="005B2208" w:rsidRDefault="005B22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16" w:rsidRDefault="003E6516" w:rsidP="005B2208">
      <w:pPr>
        <w:spacing w:after="0" w:line="240" w:lineRule="auto"/>
      </w:pPr>
      <w:r>
        <w:separator/>
      </w:r>
    </w:p>
  </w:footnote>
  <w:footnote w:type="continuationSeparator" w:id="0">
    <w:p w:rsidR="003E6516" w:rsidRDefault="003E6516" w:rsidP="005B2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B06F1"/>
    <w:multiLevelType w:val="hybridMultilevel"/>
    <w:tmpl w:val="9E30FD76"/>
    <w:lvl w:ilvl="0" w:tplc="275EAE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DEC"/>
    <w:multiLevelType w:val="hybridMultilevel"/>
    <w:tmpl w:val="4ED0D24E"/>
    <w:lvl w:ilvl="0" w:tplc="99C6CE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7F0DE3"/>
    <w:multiLevelType w:val="hybridMultilevel"/>
    <w:tmpl w:val="B6A206BE"/>
    <w:lvl w:ilvl="0" w:tplc="818C4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4DDA"/>
    <w:multiLevelType w:val="hybridMultilevel"/>
    <w:tmpl w:val="8322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D5730"/>
    <w:multiLevelType w:val="multilevel"/>
    <w:tmpl w:val="0494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C2246"/>
    <w:multiLevelType w:val="multilevel"/>
    <w:tmpl w:val="42288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D797E"/>
    <w:multiLevelType w:val="multilevel"/>
    <w:tmpl w:val="4BB4A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A9"/>
    <w:rsid w:val="00013305"/>
    <w:rsid w:val="000B33E8"/>
    <w:rsid w:val="0011621A"/>
    <w:rsid w:val="001353D3"/>
    <w:rsid w:val="00191D02"/>
    <w:rsid w:val="001D2E58"/>
    <w:rsid w:val="002368EF"/>
    <w:rsid w:val="00264A38"/>
    <w:rsid w:val="002804F6"/>
    <w:rsid w:val="002B626B"/>
    <w:rsid w:val="003133EE"/>
    <w:rsid w:val="003141A2"/>
    <w:rsid w:val="00335C8F"/>
    <w:rsid w:val="003477A9"/>
    <w:rsid w:val="00375C6E"/>
    <w:rsid w:val="0039183D"/>
    <w:rsid w:val="00393E49"/>
    <w:rsid w:val="003B0B61"/>
    <w:rsid w:val="003B19E4"/>
    <w:rsid w:val="003E21E8"/>
    <w:rsid w:val="003E6516"/>
    <w:rsid w:val="004033F4"/>
    <w:rsid w:val="00431936"/>
    <w:rsid w:val="004C3340"/>
    <w:rsid w:val="004D7A3B"/>
    <w:rsid w:val="004F15A1"/>
    <w:rsid w:val="00561FA0"/>
    <w:rsid w:val="00575EB7"/>
    <w:rsid w:val="005B2208"/>
    <w:rsid w:val="00611119"/>
    <w:rsid w:val="00636421"/>
    <w:rsid w:val="006650AC"/>
    <w:rsid w:val="006B177E"/>
    <w:rsid w:val="006C0D34"/>
    <w:rsid w:val="00717F0B"/>
    <w:rsid w:val="00766663"/>
    <w:rsid w:val="00766A8B"/>
    <w:rsid w:val="00866343"/>
    <w:rsid w:val="008B56A3"/>
    <w:rsid w:val="008B7EE4"/>
    <w:rsid w:val="008E058E"/>
    <w:rsid w:val="008E7DE3"/>
    <w:rsid w:val="008F43E0"/>
    <w:rsid w:val="009110D3"/>
    <w:rsid w:val="00983E24"/>
    <w:rsid w:val="00990B37"/>
    <w:rsid w:val="00A050D6"/>
    <w:rsid w:val="00A97915"/>
    <w:rsid w:val="00AA05E8"/>
    <w:rsid w:val="00B244EC"/>
    <w:rsid w:val="00BA4885"/>
    <w:rsid w:val="00BE2D0C"/>
    <w:rsid w:val="00C006F7"/>
    <w:rsid w:val="00C118A0"/>
    <w:rsid w:val="00C12517"/>
    <w:rsid w:val="00C81FC8"/>
    <w:rsid w:val="00CA0F48"/>
    <w:rsid w:val="00CB2492"/>
    <w:rsid w:val="00CC5A66"/>
    <w:rsid w:val="00CC7E3E"/>
    <w:rsid w:val="00CF3EEC"/>
    <w:rsid w:val="00D62B64"/>
    <w:rsid w:val="00D77021"/>
    <w:rsid w:val="00D802D7"/>
    <w:rsid w:val="00D95FAC"/>
    <w:rsid w:val="00DB2040"/>
    <w:rsid w:val="00DB2A30"/>
    <w:rsid w:val="00DF16FE"/>
    <w:rsid w:val="00E17C6D"/>
    <w:rsid w:val="00E37657"/>
    <w:rsid w:val="00E512EA"/>
    <w:rsid w:val="00E917CE"/>
    <w:rsid w:val="00ED0B48"/>
    <w:rsid w:val="00EE26F2"/>
    <w:rsid w:val="00EE6664"/>
    <w:rsid w:val="00EF3BE2"/>
    <w:rsid w:val="00F62467"/>
    <w:rsid w:val="00F70BD8"/>
    <w:rsid w:val="00F74DAC"/>
    <w:rsid w:val="00F80BE1"/>
    <w:rsid w:val="00FB09FE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30346-9AD9-41DD-87DC-3415E86C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7E3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C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E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208"/>
  </w:style>
  <w:style w:type="paragraph" w:styleId="a8">
    <w:name w:val="footer"/>
    <w:basedOn w:val="a"/>
    <w:link w:val="a9"/>
    <w:uiPriority w:val="99"/>
    <w:unhideWhenUsed/>
    <w:rsid w:val="005B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208"/>
  </w:style>
  <w:style w:type="paragraph" w:styleId="aa">
    <w:name w:val="List Paragraph"/>
    <w:basedOn w:val="a"/>
    <w:qFormat/>
    <w:rsid w:val="00C12517"/>
    <w:pPr>
      <w:ind w:left="720"/>
      <w:contextualSpacing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C1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C12517"/>
    <w:rPr>
      <w:b/>
      <w:bCs/>
    </w:rPr>
  </w:style>
  <w:style w:type="table" w:styleId="ad">
    <w:name w:val="Table Grid"/>
    <w:basedOn w:val="a1"/>
    <w:uiPriority w:val="59"/>
    <w:rsid w:val="00C12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81FC8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C81F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7076-AFC4-4F54-BD8F-4080AC6B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2021-03-10T13:51:00Z</cp:lastPrinted>
  <dcterms:created xsi:type="dcterms:W3CDTF">2021-03-23T09:00:00Z</dcterms:created>
  <dcterms:modified xsi:type="dcterms:W3CDTF">2021-03-23T23:35:00Z</dcterms:modified>
</cp:coreProperties>
</file>