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E7" w:rsidRPr="00C011E7" w:rsidRDefault="00C011E7" w:rsidP="00C011E7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011E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Работа с несовершеннолетними в сфере профилактики идеологии терроризма и экстремизма </w:t>
      </w:r>
    </w:p>
    <w:p w:rsidR="00C011E7" w:rsidRPr="00C011E7" w:rsidRDefault="00C011E7" w:rsidP="00C011E7">
      <w:pPr>
        <w:spacing w:before="180" w:after="180" w:line="270" w:lineRule="atLeast"/>
        <w:ind w:left="315" w:right="315"/>
        <w:rPr>
          <w:rFonts w:ascii="Arial" w:eastAsia="Times New Roman" w:hAnsi="Arial" w:cs="Arial"/>
          <w:color w:val="79828B"/>
          <w:sz w:val="23"/>
          <w:szCs w:val="23"/>
          <w:lang w:eastAsia="ru-RU"/>
        </w:rPr>
      </w:pPr>
      <w:proofErr w:type="spellStart"/>
      <w:r w:rsidRPr="00C011E7">
        <w:rPr>
          <w:rFonts w:ascii="Arial" w:eastAsia="Times New Roman" w:hAnsi="Arial" w:cs="Arial"/>
          <w:color w:val="79828B"/>
          <w:sz w:val="23"/>
          <w:szCs w:val="23"/>
          <w:lang w:eastAsia="ru-RU"/>
        </w:rPr>
        <w:t>January</w:t>
      </w:r>
      <w:proofErr w:type="spellEnd"/>
      <w:r w:rsidRPr="00C011E7">
        <w:rPr>
          <w:rFonts w:ascii="Arial" w:eastAsia="Times New Roman" w:hAnsi="Arial" w:cs="Arial"/>
          <w:color w:val="79828B"/>
          <w:sz w:val="23"/>
          <w:szCs w:val="23"/>
          <w:lang w:eastAsia="ru-RU"/>
        </w:rPr>
        <w:t xml:space="preserve"> 16, 2024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Материал </w:t>
      </w:r>
      <w:hyperlink r:id="rId4" w:tgtFrame="_blank" w:history="1">
        <w:r w:rsidRPr="00C011E7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Национального центра информационного противодействия терроризму и экстремизму в образовательной среде и сети Интернет.</w:t>
        </w:r>
      </w:hyperlink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Помимо образовательной деятельности школы должны проводить профилактические мероприятия, направленные на неприятие идеологии терроризма и экстремизма (например, п. 2.2.1 Комплексного плана противодействия идеологии терроризма в Российской Федерации на 2019-2023 гг.*, согласно которому на базе образовательных организаций необходимо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ценностей). </w:t>
      </w:r>
    </w:p>
    <w:p w:rsidR="00C011E7" w:rsidRPr="00C011E7" w:rsidRDefault="00C011E7" w:rsidP="00C011E7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011E7" w:rsidRPr="00C011E7" w:rsidRDefault="004D21EB" w:rsidP="00C011E7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</w:t>
      </w:r>
      <w:r w:rsidR="00C011E7" w:rsidRPr="00C011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рофилактика идеологии терроризма и экстремизма среди подростков: как рассказывать детям?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Темы экстремизма и терроризма являются сложными даже для обсуждения во взрослой аудитории, что уж говорить о детях. Недостаток образования, низкий уровень критического мышления, не полностью сформировавшееся самосознание – это лишь несколько аспектов, которые мы должны учитывать при подготовке мероприятий. Вот несколько общих рекомендаций, которых стоит придерживаться для того, чтобы обеспечить эффективную профилактическую работу: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Говорить о таком термине, как терроризм, стоит с подростками, достигшими 14-ти лет, так как сама по себе тема всегда касается таких вещей, как человеческие жертвы, тяжкое причинение здоровью, психологическое и физическое насилие, что безусловно может являться травмирующей информацией для ребенка, особенно, если подкреплять данные беседы фотографиями терактов и их жертв. Исключением может является недавно произошедшая чрезвычайная ситуация, например, теракт, новость о котором распространяется по всем средствам массовой информации. В этом 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случае профилактику поведения во время нападения или возможного террористического акта необходимо донести своевременно не только до детей и сотрудников образовательной организации, но и до родителей, чтобы паника сменилась на ощущение готовности к любой ситуации.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❌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Не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нужно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подходить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к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профилактике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этих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явлений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напрямую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.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Иначе мы рискуем получить обратный эффект, то есть заинтересовать ребенка в изучении темы, о которой он ранее не задумывался.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❌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Не стоит говорить с детьми о том, что в рамках мероприятия, на котором они находятся, им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 будут формировать антитеррористическое сознание и неприятие радикальных идеологий.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❌</w:t>
      </w:r>
      <w:r w:rsidRPr="00C011E7">
        <w:rPr>
          <w:rFonts w:ascii="Georgia" w:eastAsia="Times New Roman" w:hAnsi="Georgia" w:cs="Georgia"/>
          <w:b/>
          <w:bCs/>
          <w:sz w:val="27"/>
          <w:szCs w:val="27"/>
          <w:lang w:eastAsia="ru-RU"/>
        </w:rPr>
        <w:t>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Также 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не стоит напрямую говорить о том, какие есть террористические и экстремистские организации,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 так как есть риск заинтересовать детей этой темой. Но если дети сами называют вам названия организаций, тут обязательно нужно рассказать им о всей преступной сущности их деятельности.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Стоит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акцентировать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внимание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на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преступлениях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sz w:val="27"/>
          <w:szCs w:val="27"/>
          <w:lang w:eastAsia="ru-RU"/>
        </w:rPr>
        <w:t>н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а непосредственном противодействии терроризму и экстремизму, 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например, рассказывать не о самих терактах и экстремистских ячейках, а о героях КТО и сотрудниках ФСБ, прилагающих все усилия ради установления мира на нашей территории.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Общая рекомендация избегать акцентов на теме терроризма и экстремизма не исключает возможности использовать формы профилактики, в рамках которых нужно прямо говорить об опасности этих явлений. Например, мероприятия, направленные на противодействие манипуляциям и вербовке, на развитие критического и логического мышления, а также вырабатывающие навык правильного поиска и отбора нужной информации в интернете. </w:t>
      </w:r>
    </w:p>
    <w:p w:rsidR="00C011E7" w:rsidRPr="00C011E7" w:rsidRDefault="00C011E7" w:rsidP="00C011E7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011E7" w:rsidRPr="00C011E7" w:rsidRDefault="00C011E7" w:rsidP="00C011E7">
      <w:pPr>
        <w:spacing w:before="270" w:after="135" w:line="240" w:lineRule="auto"/>
        <w:ind w:left="315" w:right="315"/>
        <w:outlineLvl w:val="2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C011E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Форматы, которые будут интересны для подростков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Все мы знаем, что привести в школьный класс грозного сотрудника МВД, который расскажет об ответственности за пособничество терроризму и в чем оно может проявляться, а также </w:t>
      </w:r>
      <w:proofErr w:type="gramStart"/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объяснит</w:t>
      </w:r>
      <w:proofErr w:type="gramEnd"/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что ждет детей за распространение экстремистских материалов в сети Интернет и разжигание межнациональной розни, уже не является 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такой действенной техникой, как это было 15-20 лет назад. 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Сейчас дети воспринимают информацию лучше не через строгость и </w:t>
      </w:r>
      <w:proofErr w:type="spellStart"/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статусность</w:t>
      </w:r>
      <w:proofErr w:type="spellEnd"/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 спикера, а через сочувствие и ощущение сопричастности.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 связи с этим и форматы профилактических мероприятий стоит использовать такие, в которых дети непосредственно смогут поучаствовать и проникнуться самой проблемой и преступной сущностью таких явлений как терроризм и экстремизм, </w:t>
      </w:r>
      <w:proofErr w:type="gramStart"/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например</w:t>
      </w:r>
      <w:proofErr w:type="gramEnd"/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: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Cambria Math" w:eastAsia="Times New Roman" w:hAnsi="Cambria Math" w:cs="Cambria Math"/>
          <w:i/>
          <w:iCs/>
          <w:sz w:val="27"/>
          <w:szCs w:val="27"/>
          <w:lang w:eastAsia="ru-RU"/>
        </w:rPr>
        <w:t>▶️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Упражнение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Джеффа</w:t>
      </w:r>
      <w:proofErr w:type="spellEnd"/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Cambria Math" w:eastAsia="Times New Roman" w:hAnsi="Cambria Math" w:cs="Cambria Math"/>
          <w:i/>
          <w:iCs/>
          <w:sz w:val="27"/>
          <w:szCs w:val="27"/>
          <w:lang w:eastAsia="ru-RU"/>
        </w:rPr>
        <w:t>▶️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Дебаты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Cambria Math" w:eastAsia="Times New Roman" w:hAnsi="Cambria Math" w:cs="Cambria Math"/>
          <w:i/>
          <w:iCs/>
          <w:sz w:val="27"/>
          <w:szCs w:val="27"/>
          <w:lang w:eastAsia="ru-RU"/>
        </w:rPr>
        <w:t>▶️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Открытый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диалог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Cambria Math" w:eastAsia="Times New Roman" w:hAnsi="Cambria Math" w:cs="Cambria Math"/>
          <w:i/>
          <w:iCs/>
          <w:sz w:val="27"/>
          <w:szCs w:val="27"/>
          <w:lang w:eastAsia="ru-RU"/>
        </w:rPr>
        <w:t>▶️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Круглый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стол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Cambria Math" w:eastAsia="Times New Roman" w:hAnsi="Cambria Math" w:cs="Cambria Math"/>
          <w:i/>
          <w:iCs/>
          <w:sz w:val="27"/>
          <w:szCs w:val="27"/>
          <w:lang w:eastAsia="ru-RU"/>
        </w:rPr>
        <w:t>▶️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Квиз</w:t>
      </w:r>
      <w:proofErr w:type="spellEnd"/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(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викторина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)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Cambria Math" w:eastAsia="Times New Roman" w:hAnsi="Cambria Math" w:cs="Cambria Math"/>
          <w:i/>
          <w:iCs/>
          <w:sz w:val="27"/>
          <w:szCs w:val="27"/>
          <w:lang w:eastAsia="ru-RU"/>
        </w:rPr>
        <w:t>▶️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Разбор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ситуаций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 (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кейсы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)</w:t>
      </w:r>
      <w:r w:rsidRPr="00C011E7">
        <w:rPr>
          <w:rFonts w:ascii="Georgia" w:eastAsia="Times New Roman" w:hAnsi="Georgia" w:cs="Georgia"/>
          <w:i/>
          <w:iCs/>
          <w:sz w:val="27"/>
          <w:szCs w:val="27"/>
          <w:lang w:eastAsia="ru-RU"/>
        </w:rPr>
        <w:t>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Каждый из приведенных форматов подразумевает активную включенность участников в мероприятие, что и создает эффект сопричастности к коллективу и общему принятию решения проблемы. При этом каждый может высказать собственное мнение либо своей команде, либо всем другим участникам мероприятия.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Для специалиста же активные форматы полезны тем, что вы можете со стороны посмотреть кто </w:t>
      </w:r>
      <w:proofErr w:type="gramStart"/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как</w:t>
      </w:r>
      <w:proofErr w:type="gramEnd"/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формулирует мысли, кто является лидером мнений, а кто ведомыми, какие проблемы больше интересуют ваших детей, а какие совсем их не волнуют. </w:t>
      </w:r>
    </w:p>
    <w:p w:rsidR="00C011E7" w:rsidRPr="00C011E7" w:rsidRDefault="00C011E7" w:rsidP="00C011E7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011E7" w:rsidRPr="00C011E7" w:rsidRDefault="00C011E7" w:rsidP="004D21EB">
      <w:pPr>
        <w:spacing w:after="0"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bookmarkStart w:id="0" w:name="_GoBack"/>
      <w:bookmarkEnd w:id="0"/>
      <w:r w:rsidRPr="00C011E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Субъекты профилактики: кто должен заниматься профилактической работой в школе?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Профилактика в школе — это важная задача, которая требует совместных усилий различных субъектов образовательного процесса. 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Вот кто может быть вовлечен в профилактические мероприятия в школе: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Администрация школы.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Директор и администрация школы должны создать благоприятную среду для профилактики и принимать стратегические решения, связанные с безопасностью учащихся.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Учителя.</w:t>
      </w:r>
      <w:r w:rsidRPr="00C011E7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Учителя играют ключевую роль в обучении и воспитании учащихся. Они могут проводить профилактику в рамках 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учебного процесса, выявлять признаки проблем среди учащихся и обращать внимание на изменения в их поведении.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Психологи и социальные работники.</w:t>
      </w: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Эти специалисты могут предоставлять консультации и поддержку учащимся, сталкивающимся с эмоциональными и социальными проблемами, ведь именно эмоциональная подавленность и социальные проблемы – это первое на что смотрят вербовщики, чтобы завербовать молодого человека в террористическую или экстремистскую организацию.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Родители.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 Родители также играют важную роль в профилактике. Они могут поддерживать детей, общаться с учителями и администрацией школы, а также следить за их поведением и окружением.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Другие учащиеся.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 Старшеклассники также могут участвовать в профилактических работах и помогать учителям в проведении и организации профилактической работы. Например, быть ведущими мероприятия или быть кураторами для каждой отдельной команды, которые смогут помогать и направлять обучающихся.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Полиция и органы социальной защиты. </w:t>
      </w: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В некоторых случаях может потребоваться вмешательство правоохранительных органов и служб социальной защиты, чтобы профессионально разобраться в трудной ситуации, с которой школа самостоятельно справиться не в состоянии.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Важно, чтобы все участники образовательного процесса работали вместе для обеспечения безопасности и благополучия учащихся, а также для предотвращения проблем, связанных с возможным вовлечением их в террористические или экстремистские течения. </w:t>
      </w:r>
    </w:p>
    <w:p w:rsidR="00C011E7" w:rsidRPr="00C011E7" w:rsidRDefault="00C011E7" w:rsidP="00C011E7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011E7">
        <w:rPr>
          <w:rFonts w:ascii="Georgia" w:eastAsia="Times New Roman" w:hAnsi="Georgia" w:cs="Times New Roman"/>
          <w:sz w:val="27"/>
          <w:szCs w:val="27"/>
          <w:lang w:eastAsia="ru-RU"/>
        </w:rPr>
        <w:t>*Весь Комплексный план можно прочесть на сайте аппарата Национального антитеррористического комитета. </w:t>
      </w:r>
    </w:p>
    <w:p w:rsidR="0094655C" w:rsidRDefault="004D21EB">
      <w:hyperlink r:id="rId5" w:history="1">
        <w:r w:rsidR="00512F52">
          <w:rPr>
            <w:rStyle w:val="a4"/>
          </w:rPr>
          <w:t xml:space="preserve">Работа с несовершеннолетними в сфере профилактики идеологии терроризма и </w:t>
        </w:r>
        <w:proofErr w:type="gramStart"/>
        <w:r w:rsidR="00512F52">
          <w:rPr>
            <w:rStyle w:val="a4"/>
          </w:rPr>
          <w:t>экстремизма  –</w:t>
        </w:r>
        <w:proofErr w:type="gramEnd"/>
        <w:r w:rsidR="00512F52">
          <w:rPr>
            <w:rStyle w:val="a4"/>
          </w:rPr>
          <w:t xml:space="preserve"> </w:t>
        </w:r>
        <w:proofErr w:type="spellStart"/>
        <w:r w:rsidR="00512F52">
          <w:rPr>
            <w:rStyle w:val="a4"/>
          </w:rPr>
          <w:t>Telegraph</w:t>
        </w:r>
        <w:proofErr w:type="spellEnd"/>
      </w:hyperlink>
    </w:p>
    <w:sectPr w:rsidR="0094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6"/>
    <w:rsid w:val="004D21EB"/>
    <w:rsid w:val="00512F52"/>
    <w:rsid w:val="00873636"/>
    <w:rsid w:val="0094655C"/>
    <w:rsid w:val="00C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0A4F-F80D-4F79-B9C0-0E4E628B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1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1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1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1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011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011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1E7"/>
    <w:rPr>
      <w:color w:val="0000FF"/>
      <w:u w:val="single"/>
    </w:rPr>
  </w:style>
  <w:style w:type="character" w:styleId="a5">
    <w:name w:val="Strong"/>
    <w:basedOn w:val="a0"/>
    <w:uiPriority w:val="22"/>
    <w:qFormat/>
    <w:rsid w:val="00C011E7"/>
    <w:rPr>
      <w:b/>
      <w:bCs/>
    </w:rPr>
  </w:style>
  <w:style w:type="character" w:styleId="a6">
    <w:name w:val="Emphasis"/>
    <w:basedOn w:val="a0"/>
    <w:uiPriority w:val="20"/>
    <w:qFormat/>
    <w:rsid w:val="00C01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.ph/Rabota-s-nesovershennoletnimi-v-sfere-profilaktiki-ideologii-terrorizma-i-ehkstremizma-01-16" TargetMode="External"/><Relationship Id="rId4" Type="http://schemas.openxmlformats.org/officeDocument/2006/relationships/hyperlink" Target="https://ncpt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Кулигина Ю.П.</dc:creator>
  <cp:keywords/>
  <dc:description/>
  <cp:lastModifiedBy>Кулигина Ю.П.</cp:lastModifiedBy>
  <cp:revision>5</cp:revision>
  <dcterms:created xsi:type="dcterms:W3CDTF">2024-01-24T06:59:00Z</dcterms:created>
  <dcterms:modified xsi:type="dcterms:W3CDTF">2024-02-26T05:24:00Z</dcterms:modified>
</cp:coreProperties>
</file>