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9F" w:rsidRDefault="0056109F" w:rsidP="00561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5D3C">
        <w:rPr>
          <w:rFonts w:ascii="Times New Roman" w:hAnsi="Times New Roman" w:cs="Times New Roman"/>
          <w:sz w:val="28"/>
          <w:szCs w:val="28"/>
        </w:rPr>
        <w:t>Червова</w:t>
      </w:r>
      <w:proofErr w:type="spellEnd"/>
      <w:r w:rsidRPr="00C85D3C">
        <w:rPr>
          <w:rFonts w:ascii="Times New Roman" w:hAnsi="Times New Roman" w:cs="Times New Roman"/>
          <w:sz w:val="28"/>
          <w:szCs w:val="28"/>
        </w:rPr>
        <w:t xml:space="preserve"> Ирина Васильевна, </w:t>
      </w:r>
    </w:p>
    <w:p w:rsidR="0056109F" w:rsidRDefault="0056109F" w:rsidP="00561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85D3C">
        <w:rPr>
          <w:rFonts w:ascii="Times New Roman" w:eastAsia="Calibri" w:hAnsi="Times New Roman" w:cs="Times New Roman"/>
          <w:sz w:val="28"/>
          <w:szCs w:val="28"/>
        </w:rPr>
        <w:t>к.б</w:t>
      </w:r>
      <w:proofErr w:type="gramEnd"/>
      <w:r w:rsidRPr="00C85D3C">
        <w:rPr>
          <w:rFonts w:ascii="Times New Roman" w:eastAsia="Calibri" w:hAnsi="Times New Roman" w:cs="Times New Roman"/>
          <w:sz w:val="28"/>
          <w:szCs w:val="28"/>
        </w:rPr>
        <w:t>.н., учитель биологии МБОУ «Лицей № 112», г. Барнаул</w:t>
      </w:r>
      <w:r w:rsidRPr="00C85D3C">
        <w:rPr>
          <w:rFonts w:ascii="Times New Roman" w:hAnsi="Times New Roman"/>
          <w:sz w:val="28"/>
          <w:szCs w:val="28"/>
        </w:rPr>
        <w:t xml:space="preserve">а, </w:t>
      </w:r>
    </w:p>
    <w:p w:rsidR="0056109F" w:rsidRDefault="0056109F" w:rsidP="00561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/>
          <w:sz w:val="28"/>
          <w:szCs w:val="28"/>
        </w:rPr>
        <w:t xml:space="preserve">заместитель </w:t>
      </w:r>
      <w:r w:rsidRPr="00C85D3C">
        <w:rPr>
          <w:rFonts w:ascii="Times New Roman" w:hAnsi="Times New Roman" w:cs="Times New Roman"/>
          <w:sz w:val="28"/>
          <w:szCs w:val="28"/>
        </w:rPr>
        <w:t xml:space="preserve">руководителя отделения КУМО </w:t>
      </w:r>
    </w:p>
    <w:p w:rsidR="0056109F" w:rsidRPr="00C85D3C" w:rsidRDefault="0056109F" w:rsidP="00561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C85D3C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proofErr w:type="gramEnd"/>
      <w:r w:rsidRPr="00C85D3C">
        <w:rPr>
          <w:rFonts w:ascii="Times New Roman" w:hAnsi="Times New Roman" w:cs="Times New Roman"/>
          <w:sz w:val="28"/>
          <w:szCs w:val="28"/>
        </w:rPr>
        <w:t xml:space="preserve"> дисциплинам</w:t>
      </w:r>
    </w:p>
    <w:p w:rsidR="0056109F" w:rsidRDefault="0056109F" w:rsidP="00315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93" w:rsidRPr="00065103" w:rsidRDefault="00315C93" w:rsidP="00315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03">
        <w:rPr>
          <w:rFonts w:ascii="Times New Roman" w:hAnsi="Times New Roman" w:cs="Times New Roman"/>
          <w:b/>
          <w:sz w:val="28"/>
          <w:szCs w:val="28"/>
        </w:rPr>
        <w:t xml:space="preserve">Оценка смыслового содержания устных ответов и письменных работ учащихся. </w:t>
      </w:r>
    </w:p>
    <w:p w:rsidR="0028749E" w:rsidRPr="00065103" w:rsidRDefault="00315C93" w:rsidP="00315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03">
        <w:rPr>
          <w:rFonts w:ascii="Times New Roman" w:hAnsi="Times New Roman" w:cs="Times New Roman"/>
          <w:b/>
          <w:sz w:val="28"/>
          <w:szCs w:val="28"/>
        </w:rPr>
        <w:t>Работа над ошибками учителя.</w:t>
      </w:r>
    </w:p>
    <w:p w:rsidR="00315C93" w:rsidRPr="00065103" w:rsidRDefault="00315C93" w:rsidP="00315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93" w:rsidRPr="00065103" w:rsidRDefault="00F243CC" w:rsidP="0031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предмету «биология», мы, учителя, часто обращаем</w:t>
      </w:r>
      <w:r w:rsidR="000150A2" w:rsidRPr="00065103">
        <w:rPr>
          <w:rFonts w:ascii="Times New Roman" w:hAnsi="Times New Roman" w:cs="Times New Roman"/>
          <w:sz w:val="28"/>
          <w:szCs w:val="28"/>
        </w:rPr>
        <w:t xml:space="preserve"> внимание на наличие фактов и необ</w:t>
      </w:r>
      <w:r>
        <w:rPr>
          <w:rFonts w:ascii="Times New Roman" w:hAnsi="Times New Roman" w:cs="Times New Roman"/>
          <w:sz w:val="28"/>
          <w:szCs w:val="28"/>
        </w:rPr>
        <w:t>ходимых сведений в ответах</w:t>
      </w:r>
      <w:r w:rsidR="000150A2" w:rsidRPr="0006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учащихся. Следование требований</w:t>
      </w:r>
      <w:r w:rsidR="000150A2" w:rsidRPr="00065103">
        <w:rPr>
          <w:rFonts w:ascii="Times New Roman" w:hAnsi="Times New Roman" w:cs="Times New Roman"/>
          <w:sz w:val="28"/>
          <w:szCs w:val="28"/>
        </w:rPr>
        <w:t xml:space="preserve"> стандарта образования побуждает акцентировать внимание не только н</w:t>
      </w:r>
      <w:r>
        <w:rPr>
          <w:rFonts w:ascii="Times New Roman" w:hAnsi="Times New Roman" w:cs="Times New Roman"/>
          <w:sz w:val="28"/>
          <w:szCs w:val="28"/>
        </w:rPr>
        <w:t xml:space="preserve">а содержании, но и на логику </w:t>
      </w:r>
      <w:r w:rsidR="000150A2" w:rsidRPr="00065103">
        <w:rPr>
          <w:rFonts w:ascii="Times New Roman" w:hAnsi="Times New Roman" w:cs="Times New Roman"/>
          <w:sz w:val="28"/>
          <w:szCs w:val="28"/>
        </w:rPr>
        <w:t>ответов учащихся, анализируя не только результативность детей, но и свою собственную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ную  эффективность. </w:t>
      </w:r>
    </w:p>
    <w:p w:rsidR="00F243CC" w:rsidRDefault="00F243CC" w:rsidP="0031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б</w:t>
      </w:r>
      <w:r w:rsidR="00CE7AC0" w:rsidRPr="00065103">
        <w:rPr>
          <w:rFonts w:ascii="Times New Roman" w:hAnsi="Times New Roman" w:cs="Times New Roman"/>
          <w:sz w:val="28"/>
          <w:szCs w:val="28"/>
        </w:rPr>
        <w:t xml:space="preserve">иология, как наука, требует не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CE7AC0" w:rsidRPr="00065103">
        <w:rPr>
          <w:rFonts w:ascii="Times New Roman" w:hAnsi="Times New Roman" w:cs="Times New Roman"/>
          <w:sz w:val="28"/>
          <w:szCs w:val="28"/>
        </w:rPr>
        <w:t>обычного заучивания и следования четко установленным правилам. Правила, разумеется, существуют. Например, классификация животных и растений не предусматривает вольного с ней обращения, технология и логика оформления и решения генетически</w:t>
      </w:r>
      <w:r>
        <w:rPr>
          <w:rFonts w:ascii="Times New Roman" w:hAnsi="Times New Roman" w:cs="Times New Roman"/>
          <w:sz w:val="28"/>
          <w:szCs w:val="28"/>
        </w:rPr>
        <w:t>х задач также имеет общепринятый</w:t>
      </w:r>
      <w:r w:rsidR="00CE7AC0" w:rsidRPr="00065103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 и символическую составляющую процесса решения</w:t>
      </w:r>
      <w:r w:rsidR="00CE7AC0" w:rsidRPr="00065103">
        <w:rPr>
          <w:rFonts w:ascii="Times New Roman" w:hAnsi="Times New Roman" w:cs="Times New Roman"/>
          <w:sz w:val="28"/>
          <w:szCs w:val="28"/>
        </w:rPr>
        <w:t xml:space="preserve">. Однако, учитывая сложность живых систем, их иерархичность и многосоставной характер устройства,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E7AC0" w:rsidRPr="00065103">
        <w:rPr>
          <w:rFonts w:ascii="Times New Roman" w:hAnsi="Times New Roman" w:cs="Times New Roman"/>
          <w:sz w:val="28"/>
          <w:szCs w:val="28"/>
        </w:rPr>
        <w:t xml:space="preserve">закономерность взаимодействия с внешней средой </w:t>
      </w:r>
      <w:r>
        <w:rPr>
          <w:rFonts w:ascii="Times New Roman" w:hAnsi="Times New Roman" w:cs="Times New Roman"/>
          <w:sz w:val="28"/>
          <w:szCs w:val="28"/>
        </w:rPr>
        <w:t xml:space="preserve">мы можем заметить, </w:t>
      </w:r>
      <w:r w:rsidR="00CE7AC0" w:rsidRPr="00065103">
        <w:rPr>
          <w:rFonts w:ascii="Times New Roman" w:hAnsi="Times New Roman" w:cs="Times New Roman"/>
          <w:sz w:val="28"/>
          <w:szCs w:val="28"/>
        </w:rPr>
        <w:t xml:space="preserve"> что большинство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="00CE7AC0" w:rsidRPr="00065103">
        <w:rPr>
          <w:rFonts w:ascii="Times New Roman" w:hAnsi="Times New Roman" w:cs="Times New Roman"/>
          <w:sz w:val="28"/>
          <w:szCs w:val="28"/>
        </w:rPr>
        <w:t xml:space="preserve">вопросов требует гибкости мышления, способности ранжировать, классифицировать, сопоставлять и соединять явления в некую живую «схему». </w:t>
      </w:r>
    </w:p>
    <w:p w:rsidR="000150A2" w:rsidRPr="00065103" w:rsidRDefault="00CE7AC0" w:rsidP="00315C93">
      <w:pPr>
        <w:jc w:val="both"/>
        <w:rPr>
          <w:rFonts w:ascii="Times New Roman" w:hAnsi="Times New Roman" w:cs="Times New Roman"/>
          <w:sz w:val="28"/>
          <w:szCs w:val="28"/>
        </w:rPr>
      </w:pPr>
      <w:r w:rsidRPr="00065103">
        <w:rPr>
          <w:rFonts w:ascii="Times New Roman" w:hAnsi="Times New Roman" w:cs="Times New Roman"/>
          <w:sz w:val="28"/>
          <w:szCs w:val="28"/>
        </w:rPr>
        <w:t xml:space="preserve">По мнению  специалистов в области разработки тестовых материалов к ЕГЭ, страдают </w:t>
      </w:r>
      <w:r w:rsidR="00F243CC">
        <w:rPr>
          <w:rFonts w:ascii="Times New Roman" w:hAnsi="Times New Roman" w:cs="Times New Roman"/>
          <w:sz w:val="28"/>
          <w:szCs w:val="28"/>
        </w:rPr>
        <w:t xml:space="preserve">ответы учащихся </w:t>
      </w:r>
      <w:r w:rsidRPr="00065103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243CC">
        <w:rPr>
          <w:rFonts w:ascii="Times New Roman" w:hAnsi="Times New Roman" w:cs="Times New Roman"/>
          <w:sz w:val="28"/>
          <w:szCs w:val="28"/>
        </w:rPr>
        <w:t xml:space="preserve">на </w:t>
      </w:r>
      <w:r w:rsidRPr="00065103">
        <w:rPr>
          <w:rFonts w:ascii="Times New Roman" w:hAnsi="Times New Roman" w:cs="Times New Roman"/>
          <w:sz w:val="28"/>
          <w:szCs w:val="28"/>
        </w:rPr>
        <w:t xml:space="preserve">физиологические, а значит, </w:t>
      </w:r>
      <w:r w:rsidR="00F243CC">
        <w:rPr>
          <w:rFonts w:ascii="Times New Roman" w:hAnsi="Times New Roman" w:cs="Times New Roman"/>
          <w:sz w:val="28"/>
          <w:szCs w:val="28"/>
        </w:rPr>
        <w:t xml:space="preserve">на </w:t>
      </w:r>
      <w:r w:rsidRPr="00065103">
        <w:rPr>
          <w:rFonts w:ascii="Times New Roman" w:hAnsi="Times New Roman" w:cs="Times New Roman"/>
          <w:sz w:val="28"/>
          <w:szCs w:val="28"/>
        </w:rPr>
        <w:t xml:space="preserve">функциональные вопросы, требующие не только знания фактического материала, но и его применения в какой-то конкретной, заданной ситуации. </w:t>
      </w:r>
      <w:r w:rsidR="009C16BE" w:rsidRPr="00065103">
        <w:rPr>
          <w:rFonts w:ascii="Times New Roman" w:hAnsi="Times New Roman" w:cs="Times New Roman"/>
          <w:sz w:val="28"/>
          <w:szCs w:val="28"/>
        </w:rPr>
        <w:t xml:space="preserve">Создание этой смысловой связи между разными ее компонентами требует способности к синтезу, анализу, индукции и дедукции, в общем, владение всеми операционными составляющими мыслительной деятельности. Речь, в общем-то идет о развитии познавательных УУД, а значит, мы опять убеждаемся, но на сегодняшний день маловато быть «транслятором» информации, важно обучать так, чтобы учащиеся не испытывали </w:t>
      </w:r>
      <w:r w:rsidR="009C16BE" w:rsidRPr="00065103">
        <w:rPr>
          <w:rFonts w:ascii="Times New Roman" w:hAnsi="Times New Roman" w:cs="Times New Roman"/>
          <w:sz w:val="28"/>
          <w:szCs w:val="28"/>
        </w:rPr>
        <w:lastRenderedPageBreak/>
        <w:t>затруднений в составлен</w:t>
      </w:r>
      <w:r w:rsidR="00F243CC">
        <w:rPr>
          <w:rFonts w:ascii="Times New Roman" w:hAnsi="Times New Roman" w:cs="Times New Roman"/>
          <w:sz w:val="28"/>
          <w:szCs w:val="28"/>
        </w:rPr>
        <w:t>ии ответов к подобным вопросам о</w:t>
      </w:r>
      <w:r w:rsidR="009C16BE" w:rsidRPr="00065103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F243CC">
        <w:rPr>
          <w:rFonts w:ascii="Times New Roman" w:hAnsi="Times New Roman" w:cs="Times New Roman"/>
          <w:sz w:val="28"/>
          <w:szCs w:val="28"/>
        </w:rPr>
        <w:t>и</w:t>
      </w:r>
      <w:r w:rsidR="009C16BE" w:rsidRPr="00065103">
        <w:rPr>
          <w:rFonts w:ascii="Times New Roman" w:hAnsi="Times New Roman" w:cs="Times New Roman"/>
          <w:sz w:val="28"/>
          <w:szCs w:val="28"/>
        </w:rPr>
        <w:t xml:space="preserve"> некой динамической модели биологической системы.</w:t>
      </w:r>
    </w:p>
    <w:p w:rsidR="000150A2" w:rsidRPr="00065103" w:rsidRDefault="00E42D57" w:rsidP="00315C93">
      <w:pPr>
        <w:jc w:val="both"/>
        <w:rPr>
          <w:rFonts w:ascii="Times New Roman" w:hAnsi="Times New Roman" w:cs="Times New Roman"/>
          <w:sz w:val="28"/>
          <w:szCs w:val="28"/>
        </w:rPr>
      </w:pPr>
      <w:r w:rsidRPr="00065103">
        <w:rPr>
          <w:rFonts w:ascii="Times New Roman" w:hAnsi="Times New Roman" w:cs="Times New Roman"/>
          <w:sz w:val="28"/>
          <w:szCs w:val="28"/>
        </w:rPr>
        <w:t>Иногда, при проверке письменных работы или прослушивании устных ответов, приходится недоумевать – почему дети смешивают, на первый взгляд, не смешиваемые классификационные категории? К примеру, на вопрос о типах трофики в системах, могут привести сведения из области типов взаимоотношений между организмами. Смешивание разных систем классификаций (они же существуют на основе разделения по различным признакам или критериям), приводит учащихся и педагогов к некоему когнитивному тупику. Учащиеся не понимают – что именно спрашивает учитель, а учитель не понимает – что именно является затруднительным для учеников. Виной тому несколько размытая в этом отношении подача информации в учебниках биологии, ведь если мы вспомним учебники высшей школы, по которым нас готовили в ВУЗах, они отличаются большей конкретикой и систематизацией в подаче учебной информации. Мы сформировали свои представления, разложили знания, что называется «по полочкам», почему же не помочь сделать это в отношении учащихся? Рецептов решения двух озвученных проблем – создания системного, биологического мышления и классификационных знаний в отношении многообразия организмов существует множ</w:t>
      </w:r>
      <w:r w:rsidR="004E2174">
        <w:rPr>
          <w:rFonts w:ascii="Times New Roman" w:hAnsi="Times New Roman" w:cs="Times New Roman"/>
          <w:sz w:val="28"/>
          <w:szCs w:val="28"/>
        </w:rPr>
        <w:t>ество. К примеру, всем известный</w:t>
      </w:r>
      <w:r w:rsidRPr="00065103">
        <w:rPr>
          <w:rFonts w:ascii="Times New Roman" w:hAnsi="Times New Roman" w:cs="Times New Roman"/>
          <w:sz w:val="28"/>
          <w:szCs w:val="28"/>
        </w:rPr>
        <w:t xml:space="preserve"> пример – создание схем на основе учебных текстов. </w:t>
      </w:r>
    </w:p>
    <w:p w:rsidR="00FE2406" w:rsidRPr="00065103" w:rsidRDefault="004E2174" w:rsidP="0031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</w:t>
      </w:r>
      <w:r w:rsidR="00FE2406" w:rsidRPr="00065103">
        <w:rPr>
          <w:rFonts w:ascii="Times New Roman" w:hAnsi="Times New Roman" w:cs="Times New Roman"/>
          <w:sz w:val="28"/>
          <w:szCs w:val="28"/>
        </w:rPr>
        <w:t xml:space="preserve"> том же учебнике биологии за 6 класс (Н.И. Сонин) после параграфа «Дыхание» есть список вопросов к параграфу. В одном из них приводится простая, но очень содержательная схема процесса дыхания.</w:t>
      </w:r>
    </w:p>
    <w:p w:rsidR="00FE2406" w:rsidRPr="00065103" w:rsidRDefault="00723388" w:rsidP="00315C93">
      <w:pPr>
        <w:jc w:val="both"/>
        <w:rPr>
          <w:rFonts w:ascii="Times New Roman" w:hAnsi="Times New Roman" w:cs="Times New Roman"/>
          <w:sz w:val="28"/>
          <w:szCs w:val="28"/>
        </w:rPr>
      </w:pPr>
      <w:r w:rsidRPr="00723388">
        <w:rPr>
          <w:b/>
          <w:noProof/>
          <w:sz w:val="28"/>
          <w:szCs w:val="28"/>
          <w:lang w:eastAsia="ru-RU"/>
        </w:rPr>
        <w:pict>
          <v:oval id="_x0000_s1042" style="position:absolute;left:0;text-align:left;margin-left:348.45pt;margin-top:19.95pt;width:12pt;height:7.15pt;z-index:251674624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43" style="position:absolute;left:0;text-align:left;margin-left:348.45pt;margin-top:43.95pt;width:12pt;height:7.15pt;z-index:251675648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40" style="position:absolute;left:0;text-align:left;margin-left:324.45pt;margin-top:19.95pt;width:12pt;height:7.15pt;z-index:251672576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38" style="position:absolute;left:0;text-align:left;margin-left:300.45pt;margin-top:19.95pt;width:12pt;height:7.15pt;z-index:251670528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36" style="position:absolute;left:0;text-align:left;margin-left:276.45pt;margin-top:19.95pt;width:12pt;height:7.15pt;z-index:251668480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34" style="position:absolute;left:0;text-align:left;margin-left:198.45pt;margin-top:19.95pt;width:25.5pt;height:7.15pt;z-index:251666432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32" style="position:absolute;left:0;text-align:left;margin-left:148.95pt;margin-top:19.95pt;width:25.5pt;height:7.15pt;z-index:251664384"/>
        </w:pict>
      </w:r>
      <w:r w:rsidRPr="00723388">
        <w:rPr>
          <w:b/>
          <w:noProof/>
          <w:sz w:val="28"/>
          <w:szCs w:val="28"/>
          <w:lang w:eastAsia="ru-RU"/>
        </w:rPr>
        <w:pict>
          <v:rect id="_x0000_s1029" style="position:absolute;left:0;text-align:left;margin-left:267.45pt;margin-top:12.45pt;width:112.5pt;height:51pt;z-index:251661312"/>
        </w:pict>
      </w:r>
      <w:r w:rsidRPr="00723388">
        <w:rPr>
          <w:b/>
          <w:noProof/>
          <w:sz w:val="28"/>
          <w:szCs w:val="28"/>
          <w:lang w:eastAsia="ru-RU"/>
        </w:rPr>
        <w:pict>
          <v:rect id="_x0000_s1028" style="position:absolute;left:0;text-align:left;margin-left:136.95pt;margin-top:12.45pt;width:112.5pt;height:51pt;z-index:251660288"/>
        </w:pict>
      </w:r>
      <w:r w:rsidRPr="00723388">
        <w:rPr>
          <w:b/>
          <w:noProof/>
          <w:sz w:val="28"/>
          <w:szCs w:val="28"/>
          <w:lang w:eastAsia="ru-RU"/>
        </w:rPr>
        <w:pict>
          <v:oval id="_x0000_s1027" style="position:absolute;left:0;text-align:left;margin-left:13.2pt;margin-top:23.7pt;width:85.5pt;height:27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.45pt;margin-top:12.45pt;width:112.5pt;height:51pt;z-index:251658240"/>
        </w:pict>
      </w:r>
    </w:p>
    <w:p w:rsidR="00315C93" w:rsidRPr="00065103" w:rsidRDefault="00723388" w:rsidP="00A77CCF">
      <w:pPr>
        <w:tabs>
          <w:tab w:val="left" w:pos="777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41" style="position:absolute;left:0;text-align:left;margin-left:324.45pt;margin-top:17.7pt;width:12pt;height:7.15pt;z-index:251673600"/>
        </w:pict>
      </w:r>
      <w:r>
        <w:rPr>
          <w:b/>
          <w:noProof/>
          <w:sz w:val="28"/>
          <w:szCs w:val="28"/>
          <w:lang w:eastAsia="ru-RU"/>
        </w:rPr>
        <w:pict>
          <v:oval id="_x0000_s1039" style="position:absolute;left:0;text-align:left;margin-left:300.45pt;margin-top:17.7pt;width:12pt;height:7.15pt;z-index:251671552"/>
        </w:pict>
      </w:r>
      <w:r>
        <w:rPr>
          <w:b/>
          <w:noProof/>
          <w:sz w:val="28"/>
          <w:szCs w:val="28"/>
          <w:lang w:eastAsia="ru-RU"/>
        </w:rPr>
        <w:pict>
          <v:oval id="_x0000_s1037" style="position:absolute;left:0;text-align:left;margin-left:276.45pt;margin-top:16.6pt;width:12pt;height:7.15pt;z-index:251669504"/>
        </w:pict>
      </w:r>
      <w:r>
        <w:rPr>
          <w:b/>
          <w:noProof/>
          <w:sz w:val="28"/>
          <w:szCs w:val="28"/>
          <w:lang w:eastAsia="ru-RU"/>
        </w:rPr>
        <w:pict>
          <v:oval id="_x0000_s1035" style="position:absolute;left:0;text-align:left;margin-left:198.45pt;margin-top:17.7pt;width:25.5pt;height:7.15pt;rotation:-156365fd;z-index:251667456"/>
        </w:pict>
      </w:r>
      <w:r>
        <w:rPr>
          <w:b/>
          <w:noProof/>
          <w:sz w:val="28"/>
          <w:szCs w:val="28"/>
          <w:lang w:eastAsia="ru-RU"/>
        </w:rPr>
        <w:pict>
          <v:oval id="_x0000_s1033" style="position:absolute;left:0;text-align:left;margin-left:148.95pt;margin-top:16.6pt;width:25.5pt;height:7.15pt;z-index:251665408"/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3.2pt;margin-top:16.6pt;width:14.25pt;height:0;z-index:2516633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12.95pt;margin-top:16.6pt;width:24pt;height:0;z-index:251662336" o:connectortype="straight">
            <v:stroke endarrow="block"/>
          </v:shape>
        </w:pict>
      </w:r>
      <w:r w:rsidR="00A77CCF" w:rsidRPr="00065103">
        <w:rPr>
          <w:b/>
          <w:sz w:val="28"/>
          <w:szCs w:val="28"/>
        </w:rPr>
        <w:tab/>
      </w:r>
    </w:p>
    <w:p w:rsidR="00A77CCF" w:rsidRPr="00065103" w:rsidRDefault="00A77CCF" w:rsidP="00A77CCF">
      <w:pPr>
        <w:tabs>
          <w:tab w:val="left" w:pos="7770"/>
        </w:tabs>
        <w:jc w:val="both"/>
        <w:rPr>
          <w:b/>
          <w:sz w:val="28"/>
          <w:szCs w:val="28"/>
        </w:rPr>
      </w:pPr>
    </w:p>
    <w:p w:rsidR="00A77CCF" w:rsidRPr="00065103" w:rsidRDefault="00A77CCF" w:rsidP="00A77CCF">
      <w:pPr>
        <w:tabs>
          <w:tab w:val="left" w:pos="7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103">
        <w:rPr>
          <w:rFonts w:ascii="Times New Roman" w:hAnsi="Times New Roman" w:cs="Times New Roman"/>
          <w:sz w:val="28"/>
          <w:szCs w:val="28"/>
        </w:rPr>
        <w:t>Эта, в целом, незатейливая схема позволяет не только понять принцип поступления и участия кислорода в клеточных процессах, но она позволяет достичь того самого аналитического эффекта, который так необходим нам при формировании предметных знаний и познавательных УУД.</w:t>
      </w:r>
    </w:p>
    <w:p w:rsidR="00A77CCF" w:rsidRPr="00065103" w:rsidRDefault="00A77CCF" w:rsidP="003412FB">
      <w:pPr>
        <w:tabs>
          <w:tab w:val="left" w:pos="7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103">
        <w:rPr>
          <w:rFonts w:ascii="Times New Roman" w:hAnsi="Times New Roman" w:cs="Times New Roman"/>
          <w:sz w:val="28"/>
          <w:szCs w:val="28"/>
        </w:rPr>
        <w:t xml:space="preserve">Предложив разработать подобную схему вашим ученикам, только в отношении других свойств или реакций организма, вы поймете  - насколько велики образовательные и развивающие «горизонты»  для вас, как педагога. </w:t>
      </w:r>
      <w:r w:rsidRPr="00065103">
        <w:rPr>
          <w:rFonts w:ascii="Times New Roman" w:hAnsi="Times New Roman" w:cs="Times New Roman"/>
          <w:sz w:val="28"/>
          <w:szCs w:val="28"/>
        </w:rPr>
        <w:lastRenderedPageBreak/>
        <w:t>В большинстве случаев, отображение текста в схему встречает у учащихся значительное количество затруднений. И если «индукционную» схему, где</w:t>
      </w:r>
    </w:p>
    <w:p w:rsidR="00A77CCF" w:rsidRPr="00065103" w:rsidRDefault="00723388" w:rsidP="003412FB">
      <w:pPr>
        <w:tabs>
          <w:tab w:val="left" w:pos="7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2" style="position:absolute;left:0;text-align:left;margin-left:293.7pt;margin-top:62.1pt;width:39pt;height:22.5pt;z-index:251682816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left:0;text-align:left;margin-left:220.2pt;margin-top:72.6pt;width:39pt;height:22.5pt;z-index:25168179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0" style="position:absolute;left:0;text-align:left;margin-left:142.95pt;margin-top:62.1pt;width:39pt;height:22.5pt;z-index:25168076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39.7pt;margin-top:40.35pt;width:0;height:32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73.45pt;margin-top:40.35pt;width:27pt;height:21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64.7pt;margin-top:40.35pt;width:33.75pt;height:21.7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4" style="position:absolute;left:0;text-align:left;margin-left:198.45pt;margin-top:5.85pt;width:78pt;height:34.5pt;z-index:251676672" arcsize="10923f"/>
        </w:pict>
      </w:r>
    </w:p>
    <w:p w:rsidR="00A77CCF" w:rsidRPr="00065103" w:rsidRDefault="00A77CCF" w:rsidP="00341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CCF" w:rsidRPr="00065103" w:rsidRDefault="00A77CCF" w:rsidP="003412FB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103">
        <w:rPr>
          <w:rFonts w:ascii="Times New Roman" w:hAnsi="Times New Roman" w:cs="Times New Roman"/>
          <w:sz w:val="28"/>
          <w:szCs w:val="28"/>
        </w:rPr>
        <w:tab/>
      </w:r>
    </w:p>
    <w:p w:rsidR="00A77CCF" w:rsidRPr="00065103" w:rsidRDefault="00A77CCF" w:rsidP="003412FB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7CCF" w:rsidRPr="00065103" w:rsidRDefault="00A77CCF" w:rsidP="003412FB">
      <w:p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5103">
        <w:rPr>
          <w:rFonts w:ascii="Times New Roman" w:hAnsi="Times New Roman" w:cs="Times New Roman"/>
          <w:sz w:val="28"/>
          <w:szCs w:val="28"/>
        </w:rPr>
        <w:t xml:space="preserve">нужно отразить возможность </w:t>
      </w:r>
      <w:r w:rsidR="003412FB" w:rsidRPr="00065103">
        <w:rPr>
          <w:rFonts w:ascii="Times New Roman" w:hAnsi="Times New Roman" w:cs="Times New Roman"/>
          <w:sz w:val="28"/>
          <w:szCs w:val="28"/>
        </w:rPr>
        <w:t xml:space="preserve">распределения, разложения объекта или группы объектов на составные части учащиеся составляют хорошо, они видят ее в учебниках и пособиях УМК, то с другими, более широкими возможностями своего собственного мышления, они, попросту не знакомы. </w:t>
      </w:r>
    </w:p>
    <w:p w:rsidR="003412FB" w:rsidRDefault="003412FB" w:rsidP="003412FB">
      <w:pPr>
        <w:tabs>
          <w:tab w:val="left" w:pos="6915"/>
        </w:tabs>
        <w:jc w:val="both"/>
        <w:rPr>
          <w:rFonts w:ascii="Times New Roman" w:hAnsi="Times New Roman" w:cs="Times New Roman"/>
        </w:rPr>
      </w:pPr>
      <w:r w:rsidRPr="00065103">
        <w:rPr>
          <w:rFonts w:ascii="Times New Roman" w:hAnsi="Times New Roman" w:cs="Times New Roman"/>
          <w:sz w:val="28"/>
          <w:szCs w:val="28"/>
        </w:rPr>
        <w:t>Еще одной проблемой в обучении является соблюдение основ элементарной грамотности, в том числе, при написании биологических терминов. После проверки письменных работ, где наряду с орфографическими ошибками учащиеся допускают ошибки в написании терминов, возникает некий диалог между учителем и учащимися. Мол, мы с вами изучаем биологию, а не русский или иностранный языки, давайте обращать внимание на содержание, а не на качество оформления и грамотность написания. Но, как говорится, «ясно мыслю</w:t>
      </w:r>
      <w:r w:rsidR="00CA39D8" w:rsidRPr="00065103">
        <w:rPr>
          <w:rFonts w:ascii="Times New Roman" w:hAnsi="Times New Roman" w:cs="Times New Roman"/>
          <w:sz w:val="28"/>
          <w:szCs w:val="28"/>
        </w:rPr>
        <w:t xml:space="preserve"> </w:t>
      </w:r>
      <w:r w:rsidRPr="00065103">
        <w:rPr>
          <w:rFonts w:ascii="Times New Roman" w:hAnsi="Times New Roman" w:cs="Times New Roman"/>
          <w:sz w:val="28"/>
          <w:szCs w:val="28"/>
        </w:rPr>
        <w:t>- ясно излагаю»</w:t>
      </w:r>
      <w:r w:rsidR="00CA39D8" w:rsidRPr="00065103">
        <w:rPr>
          <w:rFonts w:ascii="Times New Roman" w:hAnsi="Times New Roman" w:cs="Times New Roman"/>
          <w:sz w:val="28"/>
          <w:szCs w:val="28"/>
        </w:rPr>
        <w:t>, и потом, грамотность написания – часть общей культуры, признак компетентности и образованности человека. Уважение к науке проявляется не только в</w:t>
      </w:r>
      <w:r w:rsidR="0039696D">
        <w:rPr>
          <w:rFonts w:ascii="Times New Roman" w:hAnsi="Times New Roman" w:cs="Times New Roman"/>
          <w:sz w:val="28"/>
          <w:szCs w:val="28"/>
        </w:rPr>
        <w:t xml:space="preserve"> ее</w:t>
      </w:r>
      <w:r w:rsidR="00CA39D8" w:rsidRPr="00065103">
        <w:rPr>
          <w:rFonts w:ascii="Times New Roman" w:hAnsi="Times New Roman" w:cs="Times New Roman"/>
          <w:sz w:val="28"/>
          <w:szCs w:val="28"/>
        </w:rPr>
        <w:t xml:space="preserve"> понимании, но и во внимательном отношении к нюансам, и это нужно объяснять учащимся, требуя правильное написание би</w:t>
      </w:r>
      <w:r w:rsidR="0039696D">
        <w:rPr>
          <w:rFonts w:ascii="Times New Roman" w:hAnsi="Times New Roman" w:cs="Times New Roman"/>
          <w:sz w:val="28"/>
          <w:szCs w:val="28"/>
        </w:rPr>
        <w:t>ологических терминов. П</w:t>
      </w:r>
      <w:r w:rsidR="00CA39D8" w:rsidRPr="00065103">
        <w:rPr>
          <w:rFonts w:ascii="Times New Roman" w:hAnsi="Times New Roman" w:cs="Times New Roman"/>
          <w:sz w:val="28"/>
          <w:szCs w:val="28"/>
        </w:rPr>
        <w:t>очти все термины имеют сложносоставной вид, слагаясь из греческих, латинских, русских корневых основ, тем самым, предполагая уже значительный объем информации, заложенной в одно, пусть на первый взгляд, трудноп</w:t>
      </w:r>
      <w:r w:rsidR="0039696D">
        <w:rPr>
          <w:rFonts w:ascii="Times New Roman" w:hAnsi="Times New Roman" w:cs="Times New Roman"/>
          <w:sz w:val="28"/>
          <w:szCs w:val="28"/>
        </w:rPr>
        <w:t>роизнос</w:t>
      </w:r>
      <w:r w:rsidR="00CA39D8" w:rsidRPr="00065103">
        <w:rPr>
          <w:rFonts w:ascii="Times New Roman" w:hAnsi="Times New Roman" w:cs="Times New Roman"/>
          <w:sz w:val="28"/>
          <w:szCs w:val="28"/>
        </w:rPr>
        <w:t>имое слово. Термин «дезоксирибонуклеиновая кислота» несет информацию о химической природе соединения</w:t>
      </w:r>
      <w:r w:rsidR="00065103" w:rsidRPr="00065103">
        <w:rPr>
          <w:rFonts w:ascii="Times New Roman" w:hAnsi="Times New Roman" w:cs="Times New Roman"/>
          <w:sz w:val="28"/>
          <w:szCs w:val="28"/>
        </w:rPr>
        <w:t>, «гемодинамика» - о характере, закономерностях движения крови по сосудистому руслу, «эктодерма»</w:t>
      </w:r>
      <w:r w:rsidR="0039696D">
        <w:rPr>
          <w:rFonts w:ascii="Times New Roman" w:hAnsi="Times New Roman" w:cs="Times New Roman"/>
          <w:sz w:val="28"/>
          <w:szCs w:val="28"/>
        </w:rPr>
        <w:t xml:space="preserve"> </w:t>
      </w:r>
      <w:r w:rsidR="00065103" w:rsidRPr="00065103">
        <w:rPr>
          <w:rFonts w:ascii="Times New Roman" w:hAnsi="Times New Roman" w:cs="Times New Roman"/>
          <w:sz w:val="28"/>
          <w:szCs w:val="28"/>
        </w:rPr>
        <w:t xml:space="preserve">- </w:t>
      </w:r>
      <w:r w:rsidR="0039696D">
        <w:rPr>
          <w:rFonts w:ascii="Times New Roman" w:hAnsi="Times New Roman" w:cs="Times New Roman"/>
          <w:sz w:val="28"/>
          <w:szCs w:val="28"/>
        </w:rPr>
        <w:t>о нахождении и происхождении внешнего зародышевого слоя</w:t>
      </w:r>
      <w:r w:rsidR="00065103" w:rsidRPr="00065103">
        <w:rPr>
          <w:rFonts w:ascii="Times New Roman" w:hAnsi="Times New Roman" w:cs="Times New Roman"/>
          <w:sz w:val="28"/>
          <w:szCs w:val="28"/>
        </w:rPr>
        <w:t>.</w:t>
      </w:r>
      <w:r w:rsidR="00065103">
        <w:rPr>
          <w:rFonts w:ascii="Times New Roman" w:hAnsi="Times New Roman" w:cs="Times New Roman"/>
        </w:rPr>
        <w:t xml:space="preserve"> </w:t>
      </w:r>
    </w:p>
    <w:p w:rsidR="00065103" w:rsidRPr="00A77CCF" w:rsidRDefault="00065103" w:rsidP="003412FB">
      <w:pPr>
        <w:tabs>
          <w:tab w:val="left" w:pos="6915"/>
        </w:tabs>
        <w:jc w:val="both"/>
        <w:rPr>
          <w:rFonts w:ascii="Times New Roman" w:hAnsi="Times New Roman" w:cs="Times New Roman"/>
        </w:rPr>
      </w:pPr>
      <w:r w:rsidRPr="00F243CC">
        <w:rPr>
          <w:rFonts w:ascii="Times New Roman" w:hAnsi="Times New Roman" w:cs="Times New Roman"/>
          <w:sz w:val="28"/>
          <w:szCs w:val="28"/>
        </w:rPr>
        <w:t xml:space="preserve">Разумеется, планируя работу над собственными ошибками в обучении и развитии учащихся, мы должны </w:t>
      </w:r>
      <w:r w:rsidR="0039696D">
        <w:rPr>
          <w:rFonts w:ascii="Times New Roman" w:hAnsi="Times New Roman" w:cs="Times New Roman"/>
          <w:sz w:val="28"/>
          <w:szCs w:val="28"/>
        </w:rPr>
        <w:t xml:space="preserve">отличать </w:t>
      </w:r>
      <w:r w:rsidRPr="00F243CC">
        <w:rPr>
          <w:rFonts w:ascii="Times New Roman" w:hAnsi="Times New Roman" w:cs="Times New Roman"/>
          <w:sz w:val="28"/>
          <w:szCs w:val="28"/>
        </w:rPr>
        <w:t>последствия собственных погрешностей от объективных условий, препятствующих достижению высокого результата. Учащиеся могут не справляться с заданием из-за отсутствия необходимых навыков в планировании собственной деятельности, произведении мыслите</w:t>
      </w:r>
      <w:r w:rsidR="0039696D">
        <w:rPr>
          <w:rFonts w:ascii="Times New Roman" w:hAnsi="Times New Roman" w:cs="Times New Roman"/>
          <w:sz w:val="28"/>
          <w:szCs w:val="28"/>
        </w:rPr>
        <w:t>льных операций, коммуницирования</w:t>
      </w:r>
      <w:r w:rsidRPr="00F243CC">
        <w:rPr>
          <w:rFonts w:ascii="Times New Roman" w:hAnsi="Times New Roman" w:cs="Times New Roman"/>
          <w:sz w:val="28"/>
          <w:szCs w:val="28"/>
        </w:rPr>
        <w:t xml:space="preserve"> </w:t>
      </w:r>
      <w:r w:rsidRPr="00F243CC">
        <w:rPr>
          <w:rFonts w:ascii="Times New Roman" w:hAnsi="Times New Roman" w:cs="Times New Roman"/>
          <w:sz w:val="28"/>
          <w:szCs w:val="28"/>
        </w:rPr>
        <w:lastRenderedPageBreak/>
        <w:t xml:space="preserve">друг с другом и учителем, и это уже наша задача понять и устранить эти препятствия. Однако иногда учащийся, имея </w:t>
      </w:r>
      <w:r w:rsidR="00F243CC" w:rsidRPr="00F243CC">
        <w:rPr>
          <w:rFonts w:ascii="Times New Roman" w:hAnsi="Times New Roman" w:cs="Times New Roman"/>
          <w:sz w:val="28"/>
          <w:szCs w:val="28"/>
        </w:rPr>
        <w:t xml:space="preserve">низкую способность к концентрации внимания, низкий объем памяти и прочие </w:t>
      </w:r>
      <w:r w:rsidR="0038747E" w:rsidRPr="00F243CC">
        <w:rPr>
          <w:rFonts w:ascii="Times New Roman" w:hAnsi="Times New Roman" w:cs="Times New Roman"/>
          <w:sz w:val="28"/>
          <w:szCs w:val="28"/>
        </w:rPr>
        <w:t>психофизиологические</w:t>
      </w:r>
      <w:r w:rsidR="00F243CC" w:rsidRPr="00F243CC">
        <w:rPr>
          <w:rFonts w:ascii="Times New Roman" w:hAnsi="Times New Roman" w:cs="Times New Roman"/>
          <w:sz w:val="28"/>
          <w:szCs w:val="28"/>
        </w:rPr>
        <w:t xml:space="preserve"> особенности, затрудняющие процесс обучения и развития, действительно, испытывает трудности в постижении знаний. Не нужно ставить собственных «диагнозов», это должны делать специалисты, они же могут определить способы устранения подобных затруднений, выбрав тот или иной вид терапии. </w:t>
      </w:r>
      <w:r w:rsidR="0039696D">
        <w:rPr>
          <w:rFonts w:ascii="Times New Roman" w:hAnsi="Times New Roman" w:cs="Times New Roman"/>
          <w:sz w:val="28"/>
          <w:szCs w:val="28"/>
        </w:rPr>
        <w:t>Наша с вами задача состоит в том, чтобы вовремя увидеть и понять истинную природу затруднений в постижении знаний, их аккуратного нивелирования или устранения.</w:t>
      </w:r>
    </w:p>
    <w:sectPr w:rsidR="00065103" w:rsidRPr="00A77CCF" w:rsidSect="0028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93"/>
    <w:rsid w:val="000150A2"/>
    <w:rsid w:val="00065103"/>
    <w:rsid w:val="0028749E"/>
    <w:rsid w:val="00315C93"/>
    <w:rsid w:val="003412FB"/>
    <w:rsid w:val="0038747E"/>
    <w:rsid w:val="0039696D"/>
    <w:rsid w:val="004E2174"/>
    <w:rsid w:val="0056109F"/>
    <w:rsid w:val="00723388"/>
    <w:rsid w:val="008C5030"/>
    <w:rsid w:val="009C16BE"/>
    <w:rsid w:val="00A77CCF"/>
    <w:rsid w:val="00CA39D8"/>
    <w:rsid w:val="00CE7AC0"/>
    <w:rsid w:val="00E42D57"/>
    <w:rsid w:val="00F243CC"/>
    <w:rsid w:val="00F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0"/>
        <o:r id="V:Rule7" type="connector" idref="#_x0000_s1046"/>
        <o:r id="V:Rule8" type="connector" idref="#_x0000_s1045"/>
        <o:r id="V:Rule9" type="connector" idref="#_x0000_s1031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Ольга</cp:lastModifiedBy>
  <cp:revision>9</cp:revision>
  <dcterms:created xsi:type="dcterms:W3CDTF">2016-04-12T14:35:00Z</dcterms:created>
  <dcterms:modified xsi:type="dcterms:W3CDTF">2016-04-14T15:25:00Z</dcterms:modified>
</cp:coreProperties>
</file>