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88" w:rsidRPr="00280669" w:rsidRDefault="00415F88" w:rsidP="00415F88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415F88" w:rsidRPr="00280669" w:rsidRDefault="00415F88" w:rsidP="00415F88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65"/>
        <w:gridCol w:w="7606"/>
      </w:tblGrid>
      <w:tr w:rsidR="00415F88" w:rsidRPr="00280669" w:rsidTr="00EC4D2E">
        <w:tc>
          <w:tcPr>
            <w:tcW w:w="1965" w:type="dxa"/>
          </w:tcPr>
          <w:p w:rsidR="00415F88" w:rsidRPr="00280669" w:rsidRDefault="00415F88" w:rsidP="00EC4D2E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830C23" w:rsidRPr="0066655D" w:rsidRDefault="00FB657F" w:rsidP="005C0F8E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6655D" w:rsidRPr="0066655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6655D" w:rsidRPr="0066655D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="00C57328" w:rsidRPr="0066655D">
              <w:rPr>
                <w:rFonts w:ascii="Times New Roman" w:hAnsi="Times New Roman"/>
                <w:sz w:val="28"/>
                <w:szCs w:val="28"/>
              </w:rPr>
              <w:t>с электронны</w:t>
            </w:r>
            <w:r w:rsidR="00C57328">
              <w:rPr>
                <w:rFonts w:ascii="Times New Roman" w:hAnsi="Times New Roman"/>
                <w:sz w:val="28"/>
                <w:szCs w:val="28"/>
              </w:rPr>
              <w:t>м</w:t>
            </w:r>
            <w:r w:rsidR="00C57328" w:rsidRPr="0066655D">
              <w:rPr>
                <w:rFonts w:ascii="Times New Roman" w:hAnsi="Times New Roman"/>
                <w:sz w:val="28"/>
                <w:szCs w:val="28"/>
              </w:rPr>
              <w:t xml:space="preserve"> учебнико</w:t>
            </w:r>
            <w:r w:rsidR="00C57328">
              <w:rPr>
                <w:rFonts w:ascii="Times New Roman" w:hAnsi="Times New Roman"/>
                <w:sz w:val="28"/>
                <w:szCs w:val="28"/>
              </w:rPr>
              <w:t>м</w:t>
            </w:r>
            <w:r w:rsidR="00C57328" w:rsidRPr="00666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55D" w:rsidRPr="0066655D">
              <w:rPr>
                <w:rFonts w:ascii="Times New Roman" w:hAnsi="Times New Roman"/>
                <w:sz w:val="28"/>
                <w:szCs w:val="28"/>
              </w:rPr>
              <w:t>в рамках смешанного обучения</w:t>
            </w:r>
            <w:r w:rsidR="005C0F8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5C0F8E" w:rsidRPr="00476CCF">
              <w:rPr>
                <w:rFonts w:ascii="Times New Roman" w:hAnsi="Times New Roman"/>
                <w:i/>
                <w:sz w:val="28"/>
                <w:szCs w:val="28"/>
              </w:rPr>
              <w:t>Blended</w:t>
            </w:r>
            <w:proofErr w:type="spellEnd"/>
            <w:r w:rsidR="005C0F8E" w:rsidRPr="00476C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C0F8E" w:rsidRPr="00476CCF">
              <w:rPr>
                <w:rFonts w:ascii="Times New Roman" w:hAnsi="Times New Roman"/>
                <w:i/>
                <w:sz w:val="28"/>
                <w:szCs w:val="28"/>
              </w:rPr>
              <w:t>Learning</w:t>
            </w:r>
            <w:proofErr w:type="spellEnd"/>
            <w:r w:rsidR="005C0F8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66655D" w:rsidRPr="0066655D">
              <w:rPr>
                <w:rFonts w:ascii="Times New Roman" w:hAnsi="Times New Roman"/>
                <w:sz w:val="28"/>
                <w:szCs w:val="28"/>
              </w:rPr>
              <w:t>.</w:t>
            </w:r>
            <w:r w:rsidR="00F82AB4" w:rsidRPr="00666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5F88" w:rsidRPr="00280669" w:rsidTr="00EC4D2E">
        <w:tc>
          <w:tcPr>
            <w:tcW w:w="1965" w:type="dxa"/>
          </w:tcPr>
          <w:p w:rsidR="00415F88" w:rsidRPr="00280669" w:rsidRDefault="00415F88" w:rsidP="00EC4D2E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415F88" w:rsidRPr="00280669" w:rsidRDefault="00415F88" w:rsidP="001444C9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A4B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3360A9">
              <w:rPr>
                <w:rFonts w:ascii="Times New Roman" w:hAnsi="Times New Roman"/>
                <w:sz w:val="28"/>
                <w:szCs w:val="28"/>
              </w:rPr>
              <w:t xml:space="preserve">(в т.ч. учителя географии) </w:t>
            </w:r>
            <w:bookmarkStart w:id="0" w:name="_GoBack"/>
            <w:bookmarkEnd w:id="0"/>
            <w:r w:rsidRPr="007F2A4B">
              <w:rPr>
                <w:rFonts w:ascii="Times New Roman" w:hAnsi="Times New Roman"/>
                <w:sz w:val="28"/>
                <w:szCs w:val="28"/>
              </w:rPr>
              <w:t>географии</w:t>
            </w:r>
            <w:r>
              <w:rPr>
                <w:rFonts w:ascii="Times New Roman" w:hAnsi="Times New Roman"/>
                <w:sz w:val="28"/>
                <w:szCs w:val="28"/>
              </w:rPr>
              <w:t>, методисты муниципальных методических объединений</w:t>
            </w:r>
          </w:p>
        </w:tc>
      </w:tr>
      <w:tr w:rsidR="00415F88" w:rsidRPr="00280669" w:rsidTr="00EC4D2E">
        <w:tc>
          <w:tcPr>
            <w:tcW w:w="1965" w:type="dxa"/>
          </w:tcPr>
          <w:p w:rsidR="00415F88" w:rsidRPr="00280669" w:rsidRDefault="00415F88" w:rsidP="00EC4D2E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415F88" w:rsidRPr="00475126" w:rsidRDefault="00415F88" w:rsidP="00C57328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126">
              <w:rPr>
                <w:rFonts w:ascii="Times New Roman" w:hAnsi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75126">
              <w:rPr>
                <w:rFonts w:ascii="Times New Roman" w:hAnsi="Times New Roman"/>
                <w:sz w:val="28"/>
                <w:szCs w:val="28"/>
              </w:rPr>
              <w:t xml:space="preserve"> качества предметного образования и эффективности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учебно-методических </w:t>
            </w:r>
            <w:r w:rsidRPr="00475126">
              <w:rPr>
                <w:rFonts w:ascii="Times New Roman" w:hAnsi="Times New Roman"/>
                <w:sz w:val="28"/>
                <w:szCs w:val="28"/>
              </w:rPr>
              <w:t>объединений педагогов в части организации работы с электронными учебниками</w:t>
            </w:r>
          </w:p>
        </w:tc>
      </w:tr>
    </w:tbl>
    <w:p w:rsidR="00415F88" w:rsidRPr="00280669" w:rsidRDefault="00415F88" w:rsidP="00415F88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5F88" w:rsidRPr="00280669" w:rsidRDefault="00415F88" w:rsidP="00415F88">
      <w:pPr>
        <w:numPr>
          <w:ilvl w:val="0"/>
          <w:numId w:val="2"/>
        </w:numPr>
        <w:spacing w:before="20" w:after="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Основания для разработки</w:t>
      </w:r>
    </w:p>
    <w:p w:rsidR="00415F88" w:rsidRPr="00280669" w:rsidRDefault="00415F88" w:rsidP="00415F88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415F88" w:rsidRPr="00280669" w:rsidTr="00EC4D2E">
        <w:tc>
          <w:tcPr>
            <w:tcW w:w="1951" w:type="dxa"/>
          </w:tcPr>
          <w:p w:rsidR="00415F88" w:rsidRPr="00280669" w:rsidRDefault="00415F88" w:rsidP="00EC4D2E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415F88" w:rsidRPr="000B193D" w:rsidRDefault="00415F88" w:rsidP="00EC4D2E">
            <w:pPr>
              <w:spacing w:before="20"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пункту 1.3 индивидуального плана работы на 2015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B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рабочей программы учебного модуля «Эффективные методики использования электронного учебника географии». </w:t>
            </w:r>
          </w:p>
        </w:tc>
      </w:tr>
    </w:tbl>
    <w:p w:rsidR="00415F88" w:rsidRPr="00280669" w:rsidRDefault="00415F88" w:rsidP="00415F88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5F88" w:rsidRPr="00280669" w:rsidRDefault="00415F88" w:rsidP="00415F88">
      <w:pPr>
        <w:numPr>
          <w:ilvl w:val="0"/>
          <w:numId w:val="2"/>
        </w:numPr>
        <w:spacing w:before="20" w:after="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Назначение разработки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415F88" w:rsidRPr="00280669" w:rsidTr="00EC4D2E">
        <w:tc>
          <w:tcPr>
            <w:tcW w:w="1951" w:type="dxa"/>
          </w:tcPr>
          <w:p w:rsidR="00415F88" w:rsidRPr="00280669" w:rsidRDefault="00415F88" w:rsidP="00EC4D2E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415F88" w:rsidRPr="00EE2A4C" w:rsidRDefault="00415F88" w:rsidP="001444C9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7F2A4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точнение представлений </w:t>
            </w:r>
            <w:r w:rsidRPr="007F2A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учителей </w:t>
            </w:r>
            <w:r w:rsidR="00144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методистов </w:t>
            </w: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работы с электронными учебниками</w:t>
            </w:r>
            <w:r w:rsidR="002434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смешанного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415F88" w:rsidRDefault="00415F88" w:rsidP="0041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F88" w:rsidRPr="00773DFC" w:rsidRDefault="00415F88" w:rsidP="00415F88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3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Консультационный текст (контент) консультации</w:t>
      </w:r>
    </w:p>
    <w:tbl>
      <w:tblPr>
        <w:tblpPr w:leftFromText="45" w:rightFromText="45" w:vertAnchor="text" w:tblpX="-418"/>
        <w:tblW w:w="52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89"/>
      </w:tblGrid>
      <w:tr w:rsidR="00415F88" w:rsidRPr="00CD4FAB" w:rsidTr="00EC4D2E">
        <w:tc>
          <w:tcPr>
            <w:tcW w:w="9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FC" w:rsidRPr="00773DFC" w:rsidRDefault="00773DFC" w:rsidP="00773DFC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73DF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Есть ли альтернатива классно-урочной системе?</w:t>
            </w:r>
          </w:p>
          <w:p w:rsidR="00C33A50" w:rsidRDefault="003D3163" w:rsidP="003D316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3D316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Что такое «смешанное обучение?»</w:t>
            </w:r>
            <w:r w:rsidR="008D1B34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C33A5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(</w:t>
            </w:r>
            <w:proofErr w:type="spellStart"/>
            <w:r w:rsidR="00C33A5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val="en-US" w:eastAsia="ru-RU"/>
              </w:rPr>
              <w:t>blendedlearning</w:t>
            </w:r>
            <w:proofErr w:type="spellEnd"/>
            <w:r w:rsidR="00C33A5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)</w:t>
            </w:r>
          </w:p>
          <w:p w:rsidR="008852FB" w:rsidRPr="00C33A50" w:rsidRDefault="008852FB" w:rsidP="003D316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773DFC" w:rsidRDefault="00773DFC" w:rsidP="00773DFC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Смешанное обучение – это </w:t>
            </w:r>
            <w:r w:rsidRPr="004C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система, совмещающая:</w:t>
            </w:r>
          </w:p>
          <w:p w:rsidR="00773DFC" w:rsidRDefault="00773DFC" w:rsidP="00773DFC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C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 традиционной фронтальной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73DFC" w:rsidRDefault="00773DFC" w:rsidP="00773DFC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C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онлайн-обучение</w:t>
            </w:r>
            <w:r w:rsidR="009E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C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1784" w:rsidRPr="00681784" w:rsidRDefault="00EC5557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-815975</wp:posOffset>
                  </wp:positionV>
                  <wp:extent cx="2771775" cy="2470150"/>
                  <wp:effectExtent l="0" t="0" r="9525" b="0"/>
                  <wp:wrapSquare wrapText="bothSides"/>
                  <wp:docPr id="2" name="Рисунок 2" descr="Blended learnin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ended learning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1784"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 использующие модель смешанного обучения есть в Голландии, Швеции, Дании, Сингапуре</w:t>
            </w:r>
            <w:r w:rsidR="006B2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США</w:t>
            </w:r>
            <w:r w:rsidR="00681784"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B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81784"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пецифические особенности</w:t>
            </w:r>
            <w:r w:rsidR="00A7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смешанного обучения</w:t>
            </w:r>
            <w:r w:rsidR="00681784"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81784" w:rsidRPr="00681784" w:rsidRDefault="00681784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3A30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Персонализация обучения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Каждый ребенок движется в процессе учебы по собственной траектории, в своем ритме, следуя своим интересам.</w:t>
            </w:r>
          </w:p>
          <w:p w:rsidR="00681784" w:rsidRPr="00681784" w:rsidRDefault="00681784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3A30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Мастерство.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Ребенок, изучая последовательно каждую тему, надежно 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закрепляет ее, избегая пробелов в знаниях. </w:t>
            </w:r>
          </w:p>
          <w:p w:rsidR="00681784" w:rsidRPr="00681784" w:rsidRDefault="00681784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A30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Высокие ожидания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Среда высоких ожиданий подразумевает, что у каждого ребенка есть личная цель, и он понимает, что для ее достижения должен работать с максимальной отдачей.</w:t>
            </w:r>
          </w:p>
          <w:p w:rsidR="00681784" w:rsidRPr="00681784" w:rsidRDefault="00681784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3A30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Личная ответственность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Личная ответственность включает обучение целеполаганию, </w:t>
            </w:r>
            <w:proofErr w:type="gramStart"/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тайм-менеджменту</w:t>
            </w:r>
            <w:proofErr w:type="gramEnd"/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управлению проектами. Учитель, общаясь с ребенком, обращает его внимание вопросами: как ты это сделал, почему пришел к таким-то результатам, – то есть к осознанности.</w:t>
            </w:r>
          </w:p>
          <w:p w:rsidR="00681784" w:rsidRPr="00681784" w:rsidRDefault="00681784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3A30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Компетенции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Овладение навыками, информацией, инструментами, которые необходимы для управления собственным обучением.</w:t>
            </w:r>
          </w:p>
          <w:p w:rsidR="00681784" w:rsidRPr="00681784" w:rsidRDefault="00681784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3A30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Групповая работа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Она есть, и даже более интенсивная, чем в стандартном варианте.</w:t>
            </w:r>
          </w:p>
          <w:p w:rsidR="00681784" w:rsidRPr="00681784" w:rsidRDefault="00681784" w:rsidP="0068178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3A30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Тьюторство</w:t>
            </w:r>
            <w:proofErr w:type="spellEnd"/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Фактически, здесь задача учителя – стать ненужным ребенку. «Учитель объяснит» – это уже последняя стадия, а именно – учитель объяснит, как создать себе условия, в которых получится, наконец, понять</w:t>
            </w:r>
            <w:r w:rsidR="00C53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760" w:rsidRPr="00C53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[3]</w:t>
            </w:r>
            <w:r w:rsidRPr="00681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642B" w:rsidRDefault="001F642B" w:rsidP="003D3163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к системе управления </w:t>
            </w:r>
            <w:r w:rsidR="000C3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смешанным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обучением:</w:t>
            </w:r>
          </w:p>
          <w:p w:rsidR="00CC66C8" w:rsidRDefault="00CC66C8" w:rsidP="003D3163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Качественное представление материала;</w:t>
            </w:r>
          </w:p>
          <w:p w:rsidR="0004597A" w:rsidRDefault="001F642B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4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подход;</w:t>
            </w:r>
          </w:p>
          <w:p w:rsidR="0004597A" w:rsidRDefault="0004597A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Дифференциация;</w:t>
            </w:r>
          </w:p>
          <w:p w:rsidR="00CC66C8" w:rsidRDefault="00CC66C8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Групповое обучение; </w:t>
            </w:r>
          </w:p>
          <w:p w:rsidR="00A3517C" w:rsidRDefault="00A3517C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Проектная деятельность;</w:t>
            </w:r>
          </w:p>
          <w:p w:rsidR="001F642B" w:rsidRDefault="0004597A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F642B"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</w:t>
            </w:r>
            <w:r w:rsid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F642B" w:rsidRPr="001F642B" w:rsidRDefault="001F642B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Автономность</w:t>
            </w:r>
            <w:r w:rsidR="004D0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(дети получают планирование продвижения по учебному материалу, возможна индивидуальная траектория)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F642B" w:rsidRDefault="001F642B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Адаптивность</w:t>
            </w:r>
            <w:r w:rsidR="0082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C9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</w:t>
            </w:r>
            <w:r w:rsidR="0082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много раз может работать над упражнениями в данной теме, пока не получит наилучший результат)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9442D" w:rsidRPr="001F642B" w:rsidRDefault="0099442D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на максимально возможном уровне сложности;</w:t>
            </w:r>
          </w:p>
          <w:p w:rsidR="001F642B" w:rsidRPr="001F642B" w:rsidRDefault="001F642B" w:rsidP="001F642B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Вариативность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2BF0" w:rsidRDefault="001F642B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Обратная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31B76" w:rsidRDefault="00F31B76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B758E" w:rsidRDefault="00DB758E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F523D1" w:rsidRDefault="00F523D1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F523D1" w:rsidRDefault="00F523D1" w:rsidP="006B2BF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1F642B" w:rsidRDefault="00D73E30" w:rsidP="00D73E30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73E3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Какие существуют модели смешанного обучения?</w:t>
            </w:r>
          </w:p>
          <w:p w:rsidR="006A27DD" w:rsidRDefault="003C1BD3" w:rsidP="00244865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114800" cy="3086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08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0E12" w:rsidRDefault="00910E12" w:rsidP="00910E12">
            <w:pPr>
              <w:spacing w:after="0" w:line="240" w:lineRule="auto"/>
              <w:ind w:left="8" w:firstLine="5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72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Перевернутый класс</w:t>
            </w:r>
            <w:r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модель обучения, </w:t>
            </w:r>
            <w:r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дети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</w:t>
            </w:r>
            <w:r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новый материал, а в школе фактически отрабатывают его с учителем и другими детьми.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учебники позволяют активно использовать внешние образовательные ресурсы и сетевые сервисы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A3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Работая дома, школьники заходят в дистанционные курсы, в т.ч. созданные учителем (просматривают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анимации и др.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контент), выполняют предложенные задания и сохраняют в личном кабинете, либо отправляют ответы учителю. В классе учитель определяет качество знаний по теме, делит класс на группы и практически отрабатывает необходимые для усвоения темы моменты. Учитель отправляет на планшеты школьникам тесты, задачи, вопросы. Предлагает выполнить задания, уже размещенные в учебнике. Модель перевернутого класса можно использовать в том случае, если новый материал не сложен  для самостоятельного изучения, </w:t>
            </w:r>
            <w:r w:rsidRPr="002F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обучающиеся в классе незначительно различаются по своим психологическим особенностям, уровню мотивации,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ИКТ­компетентности</w:t>
            </w:r>
            <w:proofErr w:type="spellEnd"/>
            <w:r w:rsidRPr="002F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регулятивных универсальных учебных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200CF" w:rsidRDefault="009F7A74" w:rsidP="00D73E3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9F6532" w:rsidRPr="00DB663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http://www.youtube.com/watch?v=nT6nJLAWwu0</w:t>
              </w:r>
            </w:hyperlink>
            <w:r w:rsidR="009F6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27DD" w:rsidRDefault="009F7A74" w:rsidP="00C22ED7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9F7A74">
              <w:rPr>
                <w:rFonts w:ascii="Times New Roman" w:eastAsia="Times New Roman" w:hAnsi="Times New Roman" w:cs="Times New Roman"/>
                <w:noProof/>
                <w:color w:val="F79646" w:themeColor="accent6"/>
                <w:sz w:val="28"/>
                <w:szCs w:val="28"/>
                <w:lang w:eastAsia="ru-RU"/>
              </w:rPr>
              <w:lastRenderedPageBreak/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Выгнутая вверх стрелка 4" o:spid="_x0000_s1026" type="#_x0000_t105" style="position:absolute;left:0;text-align:left;margin-left:289.8pt;margin-top:126.5pt;width:96.6pt;height:27pt;rotation:8918765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" adj="18581,20845,16200" fillcolor="#4f81bd [3204]" strokecolor="#243f60 [1604]" strokeweight="2pt"/>
              </w:pict>
            </w:r>
            <w:r w:rsidRPr="009F7A74">
              <w:rPr>
                <w:rFonts w:ascii="Times New Roman" w:eastAsia="Times New Roman" w:hAnsi="Times New Roman" w:cs="Times New Roman"/>
                <w:noProof/>
                <w:color w:val="F79646" w:themeColor="accent6"/>
                <w:sz w:val="28"/>
                <w:szCs w:val="28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Выгнутая влево стрелка 6" o:spid="_x0000_s1027" type="#_x0000_t102" style="position:absolute;left:0;text-align:left;margin-left:177.65pt;margin-top:98.6pt;width:18.15pt;height:51.15pt;rotation:-8575081fd;flip:x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" adj="17767,20642,16200" fillcolor="#4f81bd [3204]" strokecolor="#243f60 [1604]" strokeweight="2pt"/>
              </w:pict>
            </w:r>
            <w:r w:rsidR="003C1BD3">
              <w:rPr>
                <w:rFonts w:ascii="Times New Roman" w:eastAsia="Times New Roman" w:hAnsi="Times New Roman" w:cs="Times New Roman"/>
                <w:noProof/>
                <w:color w:val="F79646" w:themeColor="accent6"/>
                <w:sz w:val="28"/>
                <w:szCs w:val="28"/>
                <w:lang w:eastAsia="ru-RU"/>
              </w:rPr>
              <w:drawing>
                <wp:inline distT="0" distB="0" distL="0" distR="0">
                  <wp:extent cx="3943350" cy="295751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957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1BD3" w:rsidRDefault="003C1BD3" w:rsidP="00C22ED7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</w:p>
          <w:p w:rsidR="009949AF" w:rsidRDefault="009949AF" w:rsidP="00BF3FE9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рот</w:t>
            </w:r>
            <w:r w:rsidR="00A4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 </w:t>
            </w: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станций</w:t>
            </w:r>
            <w:r w:rsidR="00A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предполагает </w:t>
            </w: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</w:t>
            </w:r>
            <w:r w:rsidR="00A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класса </w:t>
            </w: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группы</w:t>
            </w:r>
            <w:r w:rsidR="00A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Одновременно п</w:t>
            </w: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ервая группа </w:t>
            </w:r>
            <w:r w:rsidR="00AB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работать </w:t>
            </w: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электронным </w:t>
            </w:r>
            <w:r w:rsidR="00DB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учебником</w:t>
            </w: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вторая – с учителем, а третья – в группе друг с другом. </w:t>
            </w:r>
            <w:r w:rsidR="00DB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D3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ерез определенный интервал времени </w:t>
            </w:r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меняются. В результате дети проходят через все «станции». </w:t>
            </w:r>
            <w:proofErr w:type="spellStart"/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994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контролирует не столько саму работу в группе, сколько ее организацию, например, напоминает, что большую часть времени нужно уделять не распределению ролей и выяснению отношений, а, собственно, работе.</w:t>
            </w:r>
          </w:p>
          <w:p w:rsidR="00006384" w:rsidRDefault="007F77CD" w:rsidP="00A47A3F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ротации станций </w:t>
            </w:r>
            <w:r w:rsidR="004B49A1" w:rsidRPr="004B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применима в ситуации, когда </w:t>
            </w:r>
            <w:r w:rsidR="00D31375" w:rsidRPr="004B4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не хватает планшетов с учебниками или ноутбуков для всех учеников</w:t>
            </w:r>
            <w:r w:rsidR="00AA4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="000B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класса на группы может зависеть от подготовленности и </w:t>
            </w:r>
            <w:proofErr w:type="spellStart"/>
            <w:r w:rsidR="000B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мотивированности</w:t>
            </w:r>
            <w:proofErr w:type="spellEnd"/>
            <w:r w:rsidR="000B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школьников.</w:t>
            </w:r>
            <w:r w:rsidR="0038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Самая сильная группа </w:t>
            </w:r>
            <w:r w:rsidR="000B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проходит </w:t>
            </w:r>
            <w:proofErr w:type="gramStart"/>
            <w:r w:rsidR="0038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маршруту</w:t>
            </w:r>
            <w:proofErr w:type="gramEnd"/>
            <w:r w:rsidR="0038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учитель – работа </w:t>
            </w:r>
            <w:proofErr w:type="spellStart"/>
            <w:r w:rsidR="0038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он-лайн</w:t>
            </w:r>
            <w:proofErr w:type="spellEnd"/>
            <w:r w:rsidR="00387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электронным учебником) – групповая работа. </w:t>
            </w:r>
            <w:r w:rsidR="0019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«средних» учеников маршрут начинается с работы в группе, затем они переходят к учителю, затем работают </w:t>
            </w:r>
            <w:proofErr w:type="spellStart"/>
            <w:r w:rsidR="0019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он-лайн</w:t>
            </w:r>
            <w:proofErr w:type="spellEnd"/>
            <w:r w:rsidR="0019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электронным учебником). Ученики из самой «слабой»  группы  начинают обучение с работы </w:t>
            </w:r>
            <w:proofErr w:type="spellStart"/>
            <w:r w:rsidR="0019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он-лайн</w:t>
            </w:r>
            <w:proofErr w:type="spellEnd"/>
            <w:r w:rsidR="00192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электронным учебником), затем переходят к групповой работе, заканчивают обучение на этапе работы с учителем. </w:t>
            </w:r>
            <w:r w:rsidR="003C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ученик получает маршрутный лист, где указан план передвижения по станциям, время и задание. </w:t>
            </w:r>
            <w:r w:rsidR="0008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маршрутном листе ученик </w:t>
            </w:r>
            <w:r w:rsidR="003C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 возможность отметить результаты самооценки. </w:t>
            </w:r>
            <w:r w:rsidR="0039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</w:t>
            </w:r>
            <w:r w:rsidR="0008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</w:t>
            </w:r>
            <w:r w:rsidR="0039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8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каждой станции </w:t>
            </w:r>
            <w:r w:rsidR="0008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группы к группе может отличаться, уровень заданий зависит от подготовленности учеников.  </w:t>
            </w:r>
            <w:r w:rsidR="008B2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Такую модель можно реализовывать не только на уроках освоения нового материала, но и на уроках проверки знаний. Например, на одной станции школьники могут выполнять тестирование с помощью электронного учебника, на другой выполнять мини-прое</w:t>
            </w:r>
            <w:proofErr w:type="gramStart"/>
            <w:r w:rsidR="008B2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в гр</w:t>
            </w:r>
            <w:proofErr w:type="gramEnd"/>
            <w:r w:rsidR="008B2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уппе, на третьей – собеседовать с учителем по сложным вопросам темы. </w:t>
            </w:r>
          </w:p>
          <w:p w:rsidR="00C86F4D" w:rsidRPr="00891741" w:rsidRDefault="009F7A74" w:rsidP="00C86F4D">
            <w:pPr>
              <w:spacing w:after="0" w:line="240" w:lineRule="auto"/>
              <w:ind w:left="8"/>
              <w:jc w:val="both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tgtFrame="_blank" w:history="1">
              <w:r w:rsidR="00C86F4D" w:rsidRPr="000063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youtube.com/</w:t>
              </w:r>
              <w:proofErr w:type="spellStart"/>
              <w:r w:rsidR="00C86F4D" w:rsidRPr="000063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watch?v</w:t>
              </w:r>
              <w:proofErr w:type="spellEnd"/>
              <w:r w:rsidR="00C86F4D" w:rsidRPr="000063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=7WtYFwNQetI</w:t>
              </w:r>
            </w:hyperlink>
          </w:p>
          <w:p w:rsidR="00C86F4D" w:rsidRPr="00891741" w:rsidRDefault="00C86F4D" w:rsidP="00C86F4D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1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youtube.com/</w:t>
            </w:r>
            <w:proofErr w:type="spellStart"/>
            <w:r w:rsidRPr="00891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watch?v</w:t>
            </w:r>
            <w:proofErr w:type="spellEnd"/>
            <w:r w:rsidRPr="00891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  <w:proofErr w:type="spellStart"/>
            <w:r w:rsidRPr="00891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kkIXLyQzeGk</w:t>
            </w:r>
            <w:proofErr w:type="spellEnd"/>
            <w:r w:rsidRPr="00891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</w:p>
          <w:p w:rsidR="00C86F4D" w:rsidRPr="007F77CD" w:rsidRDefault="009F7A74" w:rsidP="00C86F4D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C86F4D" w:rsidRPr="00DB663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http://youtu.be/pAjwpbhUgJM</w:t>
              </w:r>
            </w:hyperlink>
            <w:r w:rsidR="00C86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27DD" w:rsidRDefault="003C1BD3" w:rsidP="003C1BD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981450" cy="2986088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986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150F" w:rsidRDefault="004424F1" w:rsidP="004424F1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рот</w:t>
            </w:r>
            <w:r w:rsidR="00DD3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ации 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лабораторий</w:t>
            </w:r>
            <w:r w:rsidR="00074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предполагает, что 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вместе работают в классе</w:t>
            </w:r>
            <w:r w:rsidR="00284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учителем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потом идут в компьютерный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далее – в лаборатори</w:t>
            </w:r>
            <w:r w:rsidR="00A64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949AF" w:rsidRPr="0099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03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Вся деятельность в разных лабораториях должна объединяться общей идеей.  Например, при изучении темы «Гидросфера», школьники могут поработать </w:t>
            </w:r>
            <w:r w:rsidR="00BD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кабинете географии </w:t>
            </w:r>
            <w:r w:rsidR="00F03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электронными учебниками, затем перейти в кабинет физики и изучить физические свойства воды, затем в кабинете химии изучить химические свойства воды. </w:t>
            </w:r>
            <w:r w:rsidR="00BD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школьники могут вернуться в кабинет географии  и подвести итоги. </w:t>
            </w:r>
          </w:p>
          <w:p w:rsidR="004244E4" w:rsidRDefault="00E7362A" w:rsidP="004424F1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данной модели достаточно сложно в повседневной школьной жизни. </w:t>
            </w:r>
            <w:r w:rsidR="0093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Большие возможности для реализации модели ротации лабораторий </w:t>
            </w:r>
            <w:r w:rsidR="003D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существуют </w:t>
            </w:r>
            <w:r w:rsidR="0093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внеурочной деятельности, например, при проведении </w:t>
            </w:r>
            <w:r w:rsidR="007E7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очны</w:t>
            </w:r>
            <w:r w:rsidR="0093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7E7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игр-марафон</w:t>
            </w:r>
            <w:r w:rsidR="0093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42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школьников</w:t>
            </w:r>
            <w:r w:rsidR="0054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4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E7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чителям </w:t>
            </w:r>
            <w:r w:rsidR="00440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географии </w:t>
            </w:r>
            <w:r w:rsidR="007E7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Барнаула известны такие игры как: </w:t>
            </w:r>
            <w:r w:rsidR="0042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«Сокровища Земли», «Необыкновенные приключения», «Горизонт». </w:t>
            </w:r>
            <w:r w:rsidR="00B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организации марафонов следующий: р</w:t>
            </w:r>
            <w:r w:rsidR="0042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аботая в команде постоянного состава, школьники движутся по разным кабинетам (</w:t>
            </w:r>
            <w:r w:rsidR="00B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лабораториям</w:t>
            </w:r>
            <w:r w:rsidR="0042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выполняя там определенные задания, связанные единой темой. </w:t>
            </w:r>
            <w:r w:rsidR="00B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Игровой элемент </w:t>
            </w:r>
            <w:r w:rsidR="0042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позволяет мотивировать школьников. </w:t>
            </w:r>
            <w:r w:rsidR="00B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очень нравится командная работ</w:t>
            </w:r>
            <w:r w:rsidR="00D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быстрый темп выполнения заданий, </w:t>
            </w:r>
            <w:proofErr w:type="spellStart"/>
            <w:r w:rsidR="00B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соревновательность</w:t>
            </w:r>
            <w:proofErr w:type="spellEnd"/>
            <w:r w:rsidR="00BE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A7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Такое занятие не обязательно проводить в форме игры. Это может быть перемещение групп школьников по лабораториям в поисках решения поставленной проблемной задачи. На одной из станций (лабораторий) необходимо предусмотреть работу с электронным учебником. </w:t>
            </w:r>
            <w:r w:rsidR="00D85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начале такого занятия необходим этап целеполагания и актуализации знаний, а в конце – этап  </w:t>
            </w:r>
            <w:r w:rsidR="0042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подведения итогов и рефлексии</w:t>
            </w:r>
            <w:r w:rsidR="00D85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C1BD3" w:rsidRDefault="003C1BD3" w:rsidP="003C1BD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29050" cy="2871788"/>
                  <wp:effectExtent l="0" t="0" r="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871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2908" w:rsidRDefault="00D02908" w:rsidP="006B7E05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02908" w:rsidRDefault="00D02908" w:rsidP="00D4631C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гибкой модели в конкретной школе зависит от ее физического пространства.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есть центральный большой класс, в котором у учеников есть индивидуальные места работы – мини-офисы. У каждого ученика есть компьютер (или планшет), с помощью которого он учится онлайн.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периметру  центрального пространства - множество дискуссионных комнат для работы в малых группах, для </w:t>
            </w:r>
            <w:proofErr w:type="spellStart"/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брэнсторминга</w:t>
            </w:r>
            <w:proofErr w:type="spellEnd"/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(мозгового штурма)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научные лаборатории.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 есть зона социализации, в которой дети размещаются на диванах, пуфиках и т.п. и продолжают учиться.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Главное, чтобы школьники могли свободно перемещаться и группироваться с учетом своих потребностей. Таким образом, в 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ибкой 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одели основная идея состоит в том, что ученики, в отличи</w:t>
            </w:r>
            <w:r w:rsidR="00597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модел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ротации</w:t>
            </w:r>
            <w:r w:rsidRPr="00D0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ограничивают количество времени на тот или иной вид учебной деятельности. Вместо этого каждый школьник имеет гибкий график работы, изменяемый в зависимости от необходимости.</w:t>
            </w:r>
          </w:p>
          <w:p w:rsidR="008051BE" w:rsidRDefault="009F7A74" w:rsidP="008051BE">
            <w:pPr>
              <w:spacing w:after="0" w:line="240" w:lineRule="auto"/>
              <w:ind w:left="8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  <w:hyperlink r:id="rId14" w:history="1"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watch</w:t>
              </w:r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</w:t>
              </w:r>
            </w:hyperlink>
            <w:hyperlink r:id="rId15" w:history="1"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=4</w:t>
              </w:r>
              <w:proofErr w:type="spellStart"/>
              <w:r w:rsidR="008051BE" w:rsidRPr="00805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HcWifXoMGw</w:t>
              </w:r>
              <w:proofErr w:type="spellEnd"/>
            </w:hyperlink>
          </w:p>
          <w:p w:rsidR="00CC3CC7" w:rsidRPr="00CC3CC7" w:rsidRDefault="00CC3CC7" w:rsidP="008051B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BD3" w:rsidRDefault="006B7E05" w:rsidP="006B7E05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6B7E0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Где можно познакомиться с опытом</w:t>
            </w:r>
            <w:r w:rsidR="0090515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CC3CC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реализации моделей смешанного обучения </w:t>
            </w:r>
            <w:r w:rsidR="0090515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и пройти обучение</w:t>
            </w:r>
            <w:r w:rsidRPr="006B7E0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?</w:t>
            </w:r>
          </w:p>
          <w:p w:rsidR="00CB21EC" w:rsidRPr="006B7E05" w:rsidRDefault="00CB21EC" w:rsidP="006B7E05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384C69" w:rsidRDefault="00D635F7" w:rsidP="00D73E3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Пилотная школа в Москве № 1576. </w:t>
            </w:r>
            <w:r w:rsidR="00713500">
              <w:t xml:space="preserve"> </w:t>
            </w:r>
            <w:hyperlink r:id="rId16" w:history="1">
              <w:r w:rsidR="00713500" w:rsidRPr="00DB663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http://gym1576s.mskobr.ru/</w:t>
              </w:r>
            </w:hyperlink>
            <w:r w:rsidR="00713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35F7" w:rsidRPr="00D635F7" w:rsidRDefault="00D635F7" w:rsidP="00D635F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 к</w:t>
            </w:r>
            <w:r w:rsidRPr="00D63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урс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учителей </w:t>
            </w:r>
            <w:r w:rsidRPr="00D63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МГПУ «Смешанное обучение в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635F7" w:rsidRDefault="00D635F7" w:rsidP="00D73E3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1BD3" w:rsidRDefault="006B7E05" w:rsidP="00D635F7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635F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Каков результат опыта внедрения</w:t>
            </w:r>
            <w:r w:rsidR="00495AE8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смешанного обучения</w:t>
            </w:r>
            <w:r w:rsidRPr="00D635F7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?</w:t>
            </w:r>
            <w:r w:rsidR="00E5463E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455A9C" w:rsidRDefault="00455A9C" w:rsidP="00D635F7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D351DD" w:rsidRPr="002D7D6F" w:rsidRDefault="00D351DD" w:rsidP="002D7D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 анкетирования учителей и школьников в США</w:t>
            </w:r>
            <w:r w:rsidR="00D60628" w:rsidRPr="002D7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[2]</w:t>
            </w:r>
            <w:r w:rsidRPr="002D7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455A9C" w:rsidRPr="002D7D6F" w:rsidRDefault="00455A9C" w:rsidP="002D7D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7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Какие виды технологий Вы применяете в процессе преподавания?</w:t>
            </w:r>
          </w:p>
          <w:p w:rsidR="00455A9C" w:rsidRPr="002D7D6F" w:rsidRDefault="00455A9C" w:rsidP="002D7D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91% </w:t>
            </w:r>
            <w:proofErr w:type="spellStart"/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</w:p>
          <w:p w:rsidR="00455A9C" w:rsidRPr="002D7D6F" w:rsidRDefault="00455A9C" w:rsidP="002D7D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 LMS</w:t>
            </w:r>
          </w:p>
          <w:p w:rsidR="00455A9C" w:rsidRPr="002D7D6F" w:rsidRDefault="00455A9C" w:rsidP="002D7D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83% </w:t>
            </w:r>
            <w:proofErr w:type="spellStart"/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5A9C" w:rsidRPr="002D7D6F" w:rsidRDefault="00455A9C" w:rsidP="002D7D6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41% </w:t>
            </w:r>
            <w:proofErr w:type="spellStart"/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Smart</w:t>
            </w:r>
            <w:proofErr w:type="spellEnd"/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board</w:t>
            </w:r>
            <w:proofErr w:type="spellEnd"/>
          </w:p>
          <w:p w:rsidR="00455A9C" w:rsidRPr="002975A1" w:rsidRDefault="002975A1" w:rsidP="002D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Какой формат обучения для тебя более приемлем?</w:t>
            </w:r>
          </w:p>
          <w:p w:rsidR="00455A9C" w:rsidRPr="002D7D6F" w:rsidRDefault="00455A9C" w:rsidP="002D7D6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70% опрошенных </w:t>
            </w:r>
            <w:r w:rsidR="00297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</w:t>
            </w:r>
            <w:r w:rsidRPr="002D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заявили, что им лучше дается учеба именно в смешанном формате обучения.</w:t>
            </w:r>
          </w:p>
          <w:p w:rsidR="0049502A" w:rsidRDefault="00054802" w:rsidP="000548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внедрения смешанного обучения</w:t>
            </w:r>
          </w:p>
          <w:p w:rsidR="00455A9C" w:rsidRPr="00C15E5A" w:rsidRDefault="0049502A" w:rsidP="000548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054802" w:rsidRPr="0005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примере московской школы № 1576)</w:t>
            </w:r>
          </w:p>
          <w:tbl>
            <w:tblPr>
              <w:tblStyle w:val="a5"/>
              <w:tblW w:w="6653" w:type="dxa"/>
              <w:tblInd w:w="1563" w:type="dxa"/>
              <w:tblLayout w:type="fixed"/>
              <w:tblLook w:val="04A0"/>
            </w:tblPr>
            <w:tblGrid>
              <w:gridCol w:w="6653"/>
            </w:tblGrid>
            <w:tr w:rsidR="00653D95" w:rsidTr="00653D95">
              <w:tc>
                <w:tcPr>
                  <w:tcW w:w="6653" w:type="dxa"/>
                </w:tcPr>
                <w:p w:rsidR="00653D95" w:rsidRDefault="00653D95" w:rsidP="00476CCF">
                  <w:pPr>
                    <w:framePr w:hSpace="45" w:wrap="around" w:vAnchor="text" w:hAnchor="text" w:x="-418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084661" cy="2162175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7835" cy="216914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3D95" w:rsidTr="00653D95">
              <w:tc>
                <w:tcPr>
                  <w:tcW w:w="6653" w:type="dxa"/>
                </w:tcPr>
                <w:p w:rsidR="00653D95" w:rsidRDefault="00653D95" w:rsidP="00476CCF">
                  <w:pPr>
                    <w:framePr w:hSpace="45" w:wrap="around" w:vAnchor="text" w:hAnchor="text" w:x="-418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518285" cy="780415"/>
                        <wp:effectExtent l="0" t="0" r="5715" b="635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8285" cy="7804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  <w:r w:rsidRPr="00653D95"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</w:rPr>
                    <w:t>Доля оценок «5 » и « 4»</w:t>
                  </w:r>
                </w:p>
              </w:tc>
            </w:tr>
            <w:tr w:rsidR="00653D95" w:rsidTr="00653D95">
              <w:tc>
                <w:tcPr>
                  <w:tcW w:w="6653" w:type="dxa"/>
                </w:tcPr>
                <w:p w:rsidR="00653D95" w:rsidRDefault="00653D95" w:rsidP="00476CCF">
                  <w:pPr>
                    <w:framePr w:hSpace="45" w:wrap="around" w:vAnchor="text" w:hAnchor="text" w:x="-418"/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</w:rPr>
                  </w:pPr>
                </w:p>
                <w:p w:rsidR="00653D95" w:rsidRDefault="00653D95" w:rsidP="00476CCF">
                  <w:pPr>
                    <w:framePr w:hSpace="45" w:wrap="around" w:vAnchor="text" w:hAnchor="text" w:x="-418"/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</w:rPr>
                  </w:pPr>
                </w:p>
                <w:p w:rsidR="00653D95" w:rsidRDefault="00653D95" w:rsidP="00476CCF">
                  <w:pPr>
                    <w:framePr w:hSpace="45" w:wrap="around" w:vAnchor="text" w:hAnchor="text" w:x="-418"/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255135" cy="22860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5135" cy="2286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1BD3" w:rsidRPr="00653D95" w:rsidRDefault="00653D95" w:rsidP="00D73E30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653D9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Доля оценок «3» и «2»</w:t>
            </w:r>
          </w:p>
          <w:p w:rsidR="008D1B34" w:rsidRDefault="008D1B34" w:rsidP="000E19F4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382D7E" w:rsidRPr="00382D7E" w:rsidRDefault="00382D7E" w:rsidP="00382D7E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говорят о следующих возможностях и преимуществах реализации моделей смешанного обучения: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более качественное и системное выполнение задач, поставленных  ФГОС нового поколения;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привлечение дополнительного контингента учащихся благодаря организации многопрофильного обучения;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повышение квалификации педагогических кадров;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решение проблемы дефицита педагогических кадров;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возможность экономии средств за счёт повышения уровня эффективности педагогической деятельности;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вовлечение семей в деятельность образовательного учреждения как активных участников образовательного процесса.</w:t>
            </w:r>
          </w:p>
          <w:p w:rsidR="00382D7E" w:rsidRPr="00382D7E" w:rsidRDefault="00382D7E" w:rsidP="00805C19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</w:t>
            </w:r>
            <w:r w:rsidR="0080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 обраща</w:t>
            </w:r>
            <w:r w:rsidR="00805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внимание, что при реализации моделей смешанного обучения более эффективным оказывается: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приобретение квалификационных компетенций, направленных на реализацию ФГОС нового поколения;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повышение эффективности педагогической деятельности с целью достижения новых образовательных результатов;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использование новых видов контроля и коммуникации в педагогическом процессе;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повышение мотивации познавательной деятельности </w:t>
            </w:r>
            <w:proofErr w:type="gramStart"/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82D7E" w:rsidRPr="00382D7E" w:rsidRDefault="00382D7E" w:rsidP="00F36A6C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возможность организовывать качественную работу с высокомотивированными учениками.</w:t>
            </w:r>
          </w:p>
          <w:p w:rsidR="00382D7E" w:rsidRPr="00382D7E" w:rsidRDefault="00382D7E" w:rsidP="00805C19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говорят о следующих возможностях, которые они получают в условиях организации обучения с использованием моделей смешанного обучения: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реализация индивидуальных учебных планов с неограниченным выбором предметов, уровня их освоения и способов организации учебной деятельности;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максимальная объективизация процедуры и результатов оценивания;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интенсификация учебной деятельности с целью экономии времени для реализации иных образовательных и культурных потребностей;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получение индивидуальных консультаций учителя для преодолени</w:t>
            </w:r>
            <w:r w:rsidR="00F3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трудностей при освоении учебного материала и ликвидации пробелов в знаниях.</w:t>
            </w:r>
          </w:p>
          <w:p w:rsidR="00382D7E" w:rsidRPr="00382D7E" w:rsidRDefault="00382D7E" w:rsidP="00805C19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активно включившись в реализацию проекта, акцентируют своё внимание на следующих аспектах: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высвобождение у обучающихся времени для подготовки к ГИА и ЕГЭ;</w:t>
            </w:r>
          </w:p>
          <w:p w:rsidR="00382D7E" w:rsidRPr="00382D7E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получение возможности индивидуального общения с учителем по запросу ребёнка и родителей (консультации, обсуждения, согласования и т.п.);</w:t>
            </w:r>
          </w:p>
          <w:p w:rsidR="00382D7E" w:rsidRPr="00382D7E" w:rsidRDefault="00382D7E" w:rsidP="00F36A6C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возможность многоаспектного наблюдения за ходом учебного процесса ребёнка и влияния на него в соответствии с его индивидуальными психофизиологическими возможностями;</w:t>
            </w:r>
          </w:p>
          <w:p w:rsidR="008D1B34" w:rsidRDefault="00382D7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возможность реализации новых форм сотрудничества со школой, участия в обсуждении общественно значимых вопросов.</w:t>
            </w:r>
          </w:p>
          <w:p w:rsidR="008E726E" w:rsidRDefault="008E726E" w:rsidP="00382D7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4B5" w:rsidRDefault="002567B9" w:rsidP="00F44B48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Какими особыми компетенциями должен обладать педагог для успешной реализации моделей смешанного обучения?</w:t>
            </w:r>
            <w:r w:rsidR="000D34B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046582" w:rsidRPr="00AF0BBE" w:rsidRDefault="00046582" w:rsidP="00AF0BBE">
            <w:pPr>
              <w:pStyle w:val="a4"/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4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совместно с обучающимися выстраивает их индивидуальные образовательные </w:t>
            </w:r>
            <w:proofErr w:type="gramStart"/>
            <w:r w:rsidRPr="00AF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траектории</w:t>
            </w:r>
            <w:proofErr w:type="gramEnd"/>
            <w:r w:rsidRPr="00AF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 уроке, так и вне его; организует разные виды деятельности с использованием </w:t>
            </w:r>
            <w:proofErr w:type="spellStart"/>
            <w:r w:rsidRPr="00AF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информационно­образовательных</w:t>
            </w:r>
            <w:proofErr w:type="spellEnd"/>
            <w:r w:rsidRPr="00AF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ресурсов, в том числе сети Интернет; координирует деятельность учеников как очно, так и дистанционно в условиях высокотехнологичной </w:t>
            </w:r>
            <w:proofErr w:type="spellStart"/>
            <w:r w:rsidRPr="00AF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информационно­образовательной</w:t>
            </w:r>
            <w:proofErr w:type="spellEnd"/>
            <w:r w:rsidRPr="00AF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среды.</w:t>
            </w:r>
          </w:p>
          <w:p w:rsidR="00046582" w:rsidRPr="007E1AA2" w:rsidRDefault="00046582" w:rsidP="00143BF1">
            <w:pPr>
              <w:pStyle w:val="a4"/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4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непрерывно осуществляет мониторинг учебного процесса и комплексный анализ промежуточных результатов деятельности каждого </w:t>
            </w:r>
            <w:r w:rsidRPr="007E1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ученика. К этим данным, как правило, относят время работы в сети, качество выполненных в тестовой форме контрольных заданий, количество попыток выполнения того или иного задания, обращение к дополнительным образовательным ресурсам внутри образовательной платформы, сведения об индивидуальном консультировании с учителем внутри платформы, сведения об активности работы на форуме.</w:t>
            </w:r>
          </w:p>
          <w:p w:rsidR="00046582" w:rsidRPr="00EF54AD" w:rsidRDefault="00046582" w:rsidP="00EF54AD">
            <w:pPr>
              <w:pStyle w:val="a4"/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4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умеет отбирать электронный образовательный контент, сообразный целям урока, или создаёт собственные мультимедийные продукты, включая аудиозаписи, </w:t>
            </w:r>
            <w:proofErr w:type="spellStart"/>
            <w:r w:rsidRPr="0014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видеолекции</w:t>
            </w:r>
            <w:proofErr w:type="spellEnd"/>
            <w:r w:rsidRPr="0014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4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необходимо не потому, что сфера информационных технологий может стать дополнительным сближающим элементом учителя и ученика, что немаловажно, но и потому, что информационные технологии упрощают и интенсифицируют одновременно учебную деятельность: онлайн электронные образовательные ресурсы могут </w:t>
            </w:r>
            <w:r w:rsidRPr="00EF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быть у ученика </w:t>
            </w:r>
            <w:r w:rsidR="00832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электронном учебнике</w:t>
            </w:r>
            <w:r w:rsidRPr="00EF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можно отправить однокласснику, обсудить содержание на тематическом форуме и пр.</w:t>
            </w:r>
            <w:proofErr w:type="gramEnd"/>
          </w:p>
          <w:p w:rsidR="00C15E5A" w:rsidRDefault="00046582" w:rsidP="00EF54A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оказывает очную и дистанционную индивидуальную поддержку, в том числе </w:t>
            </w:r>
            <w:proofErr w:type="spellStart"/>
            <w:r w:rsidRPr="00EF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эмоционально­поощрительную</w:t>
            </w:r>
            <w:proofErr w:type="spellEnd"/>
            <w:r w:rsidRPr="00EF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сопровождение ученика. Учителю очень важно создать «ситуацию присутствия» в условиях  дистанционного режима работы. Комфортность этой ситуации заключается в том, что ученик понимает, что ему будет оказана своевременная помощь, он не одинок в виртуальной образовательной среде. Наиболее эффективным способом поддержки в формате дистанционного взаимодействия является обеспечение обратной связи посредством комментирования прогресса и скорости прохождения учебного материала, успешности его выполнения. Реализация этого требования осуществима благодаря функционалу и сервисам </w:t>
            </w:r>
            <w:proofErr w:type="spellStart"/>
            <w:r w:rsidRPr="00EF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информационно­образовательной</w:t>
            </w:r>
            <w:proofErr w:type="spellEnd"/>
            <w:r w:rsidRPr="00EF5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среды: форумы, система личных сообщений, видеоконференции.</w:t>
            </w:r>
          </w:p>
          <w:p w:rsidR="00DE0375" w:rsidRPr="00DE0375" w:rsidRDefault="00DE0375" w:rsidP="00DE0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E0375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Как сделать смешанное обучение эффективным?</w:t>
            </w:r>
          </w:p>
          <w:p w:rsidR="00DE0375" w:rsidRPr="00DE0375" w:rsidRDefault="00DE0375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Смешанное обучение должно быть целенаправленным. Недостаточно просто дать учащимся </w:t>
            </w:r>
            <w:r w:rsidR="006B7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большое количество 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разных полезных ресурсов и возможностей, нужно, чтобы у всей программы был единый вектор, единая цель. </w:t>
            </w:r>
            <w:r w:rsidR="009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уть в том, чтобы программа смешанного обучения обладала продуманной архитектурой, которая приводила бы к нужной цели независимо от того, в какой последовательности </w:t>
            </w:r>
            <w:r w:rsidR="009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школьники 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изучать материал. Учащимся нужна возможность самим принимать в процессе обучения как можно больше решений, но в важных моментах, которые касаются целей обучения, путь всегда должен быть ясен и определен.</w:t>
            </w:r>
          </w:p>
          <w:p w:rsidR="00DE0375" w:rsidRPr="00DE0375" w:rsidRDefault="00DE0375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В основе разработки смешанного обучения должен лежать системный подход. </w:t>
            </w:r>
            <w:proofErr w:type="gramStart"/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создать удобное расписание, выявить потребности в обучении, определить цели обучения и целевую аудиторию, подобрать контент и подходящие методы, подумать о том, что нужно разным типам обучающихся, оценить и учесть те ограничения, которые у вас есть в связи с бюджетом и технологиями, разработать архитектуру обучения, предварительно оценить 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эффективность обучения.</w:t>
            </w:r>
            <w:proofErr w:type="gramEnd"/>
          </w:p>
          <w:p w:rsidR="00DE0375" w:rsidRPr="00DE0375" w:rsidRDefault="00DE0375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9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Необходима 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постоянная оценка и обратная связь, чтобы </w:t>
            </w:r>
            <w:proofErr w:type="gramStart"/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бучаемые</w:t>
            </w:r>
            <w:proofErr w:type="gramEnd"/>
            <w:r w:rsidR="009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могли понимать, насколько хорошо справляются. Средствами для такой оценки могут быть и онлайновые тесты, и наблюдения в аудитории, но, как правило, есть необходимость в более серьезных инструментах. Например, это могут быть сложные тесты, практические упражнения, рабочие задания, интервью.</w:t>
            </w:r>
          </w:p>
          <w:p w:rsidR="00DE0375" w:rsidRPr="00DE0375" w:rsidRDefault="00DE0375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Нужно хорошо понимать свою аудиторию. Нужно учитывать знания и </w:t>
            </w:r>
            <w:r w:rsidR="00911D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жизненный опыт школьников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личностные черты, предпочитаемые стили обучения и соответствующие установки. </w:t>
            </w:r>
          </w:p>
          <w:p w:rsidR="00DE0375" w:rsidRPr="00DE0375" w:rsidRDefault="00DE0375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23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Необходимо о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птимальное соотношение методов. Практика показывает, что для успешной программы смешанного обучения нужно приблизительно такое соотношение: 10% формального обучения и самостоятельного чтения (классные занятия, асинхронное электронное обучение, групповые симуляции, </w:t>
            </w:r>
            <w:proofErr w:type="spellStart"/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виртуальные классы, рефлексия, чтение, тесты); 20% обратной связи (</w:t>
            </w:r>
            <w:proofErr w:type="spellStart"/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наставничество); и 70% неформального обучения и практических заданий.</w:t>
            </w:r>
          </w:p>
          <w:p w:rsidR="00BB6004" w:rsidRDefault="00943D56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E0375"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B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</w:t>
            </w:r>
            <w:r w:rsidR="00DE0375"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уделять внимание непрерывному управлению </w:t>
            </w:r>
            <w:r w:rsidR="00BB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процессом обучения, </w:t>
            </w:r>
            <w:r w:rsidR="00DE0375" w:rsidRPr="00DE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выявлять то, что необходимо усовершенствовать. </w:t>
            </w:r>
          </w:p>
          <w:p w:rsidR="004759DD" w:rsidRDefault="004759DD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0375" w:rsidRDefault="00A13FE5" w:rsidP="00F35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оучинг</w:t>
            </w:r>
            <w:proofErr w:type="spellEnd"/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(англ. </w:t>
            </w:r>
            <w:proofErr w:type="spellStart"/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coaching</w:t>
            </w:r>
            <w:proofErr w:type="spellEnd"/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обучение, тренировки) — метод консалтинга и тренинга; от классических консалтинга и тренинга отличается тем, что </w:t>
            </w:r>
            <w:proofErr w:type="spellStart"/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даёт советов и жёстких рекомендаций, а ищет решения совместно </w:t>
            </w:r>
            <w:proofErr w:type="gramStart"/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обучаемым</w:t>
            </w:r>
            <w:r w:rsidRPr="00A1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1D14" w:rsidRDefault="00911D14" w:rsidP="00DE03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853" w:rsidRPr="00DE0375" w:rsidRDefault="003D2853" w:rsidP="00DE03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5F88" w:rsidRPr="00E91AF3" w:rsidRDefault="00415F88" w:rsidP="00415F88">
      <w:pPr>
        <w:pStyle w:val="a4"/>
        <w:numPr>
          <w:ilvl w:val="0"/>
          <w:numId w:val="2"/>
        </w:numPr>
        <w:spacing w:before="20" w:after="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1A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и других источников, которые использовались для подготовки текста консультации</w:t>
      </w:r>
    </w:p>
    <w:p w:rsidR="00415F88" w:rsidRDefault="00E74ACA" w:rsidP="00D153C8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 новых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образовательных разработок Московской школы управления СКОЛКОВО,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ресурс]. Код доступа: </w:t>
      </w:r>
      <w:hyperlink r:id="rId20" w:history="1">
        <w:r w:rsidRPr="00E42B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http://www.skolkovo.ru/public/media/documents/research/sedec/SKOLKOVO_SEDeC_Atlas.pdf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3C8" w:rsidRPr="00D1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ACA" w:rsidRPr="00D153C8" w:rsidRDefault="00E74ACA" w:rsidP="00E74AC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2.Хижнякова Е., Сапунов Г. Тенденции и инструменты онлайн-образования. - </w:t>
      </w:r>
      <w:r w:rsidRPr="00A92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ресурс]. Код доступа: </w:t>
      </w:r>
      <w:hyperlink r:id="rId21" w:history="1">
        <w:r w:rsidRPr="00E42B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https://events.yandex.ru/events/meetings/school-conf2014/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4ACA" w:rsidRPr="00D153C8" w:rsidRDefault="00E74ACA" w:rsidP="00E74AC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Эпоха «</w:t>
      </w:r>
      <w:proofErr w:type="spellStart"/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Гринфилда</w:t>
      </w:r>
      <w:proofErr w:type="spellEnd"/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образовательных разработок Московской школы управления СКОЛКОВО, 2103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Pr="00E7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ресурс]. Код доступа: </w:t>
      </w:r>
      <w:hyperlink r:id="rId22" w:history="1">
        <w:r w:rsidRPr="00E42B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http://www.skolkovo.ru/public/media/documents/research/education_10_10_13.pdf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5F88" w:rsidRPr="0037194E" w:rsidRDefault="00415F88" w:rsidP="00415F8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Рекомендуемые </w:t>
      </w:r>
      <w:proofErr w:type="spellStart"/>
      <w:r w:rsidRPr="00371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вебинары</w:t>
      </w:r>
      <w:proofErr w:type="spellEnd"/>
    </w:p>
    <w:p w:rsidR="00964FE4" w:rsidRPr="00A91F92" w:rsidRDefault="00964FE4" w:rsidP="00A91F92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4FE4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964FE4">
        <w:rPr>
          <w:rFonts w:ascii="Times New Roman" w:hAnsi="Times New Roman" w:cs="Times New Roman"/>
          <w:sz w:val="28"/>
          <w:szCs w:val="28"/>
        </w:rPr>
        <w:t xml:space="preserve"> Е. Реализация моделей смешанного обучения (электронная лекция</w:t>
      </w:r>
      <w:r w:rsidR="00A91F92" w:rsidRPr="00A91F92">
        <w:rPr>
          <w:rFonts w:ascii="Times New Roman" w:hAnsi="Times New Roman" w:cs="Times New Roman"/>
          <w:sz w:val="28"/>
          <w:szCs w:val="28"/>
        </w:rPr>
        <w:t xml:space="preserve">). - [Электронный ресурс]. Код доступа:   </w:t>
      </w:r>
      <w:r w:rsidRPr="00964FE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64FE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http://youtu.be/mxfMvFDrYUY</w:t>
        </w:r>
      </w:hyperlink>
    </w:p>
    <w:p w:rsidR="00A91F92" w:rsidRPr="00A91F92" w:rsidRDefault="00A91F92" w:rsidP="00A91F92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Любомирская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Планирование учебной деятельности в условиях введения смешанного обучения</w:t>
      </w:r>
      <w:r w:rsidRPr="00A91F9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91F92">
        <w:rPr>
          <w:rFonts w:ascii="Times New Roman" w:hAnsi="Times New Roman" w:cs="Times New Roman"/>
          <w:sz w:val="28"/>
          <w:szCs w:val="28"/>
        </w:rPr>
        <w:t xml:space="preserve"> - [Электронный ресурс]. Код доступа: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4" w:history="1">
        <w:r w:rsidRPr="00DB663B">
          <w:rPr>
            <w:rStyle w:val="a3"/>
            <w:rFonts w:ascii="Times New Roman" w:hAnsi="Times New Roman" w:cs="Times New Roman"/>
            <w:sz w:val="28"/>
            <w:szCs w:val="28"/>
          </w:rPr>
          <w:t>http://youtu.be/HXVVG58kQWs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92" w:rsidRDefault="00A91F92" w:rsidP="00A91F92">
      <w:pPr>
        <w:pStyle w:val="a4"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подходы к организации работы в классе. Смешанное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04 февраля 2015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для просмотра: </w:t>
      </w:r>
      <w:hyperlink r:id="rId25" w:history="1">
        <w:r w:rsidRPr="008877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https://my.webinar.ru/record/435256/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4AD" w:rsidRDefault="00EF54AD" w:rsidP="00EF54A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4AD" w:rsidRPr="00EF54AD" w:rsidRDefault="00EF54AD" w:rsidP="00EF54AD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сервисы и программы</w:t>
      </w:r>
    </w:p>
    <w:p w:rsidR="00EF54AD" w:rsidRPr="000E19F4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БЕСПЛАТНЫХ </w:t>
      </w:r>
      <w:r w:rsidRPr="000E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 по географии:</w:t>
      </w:r>
    </w:p>
    <w:p w:rsidR="00EF54AD" w:rsidRDefault="009F7A74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EF54AD" w:rsidRPr="008877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www.edutainme.ru/post/zanimatelnaya-geografiya/</w:t>
        </w:r>
      </w:hyperlink>
      <w:r w:rsidR="00EF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4AD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 БЕСПЛАТНЫХ приложений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и биологии: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Virtual</w:t>
      </w:r>
      <w:proofErr w:type="spellEnd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</w:t>
      </w:r>
      <w:proofErr w:type="spellEnd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интерактивные работы позволяют учащимся проводить виртуальные эксперименты по химии, биологии, экологии и другим предметам, как в трехмерном пространстве, так и в двухмерном. virtulab.net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Late</w:t>
      </w:r>
      <w:proofErr w:type="spellEnd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Nite</w:t>
      </w:r>
      <w:proofErr w:type="spellEnd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Labs</w:t>
      </w:r>
      <w:proofErr w:type="spellEnd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Интерактивная онлайн-лаборатория - latenitelabs.com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Labster</w:t>
      </w:r>
      <w:proofErr w:type="spellEnd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виртуальная лаборатория - в формате научной игры.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области: зоология, ботаника, вирусология, общая медицина, 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био-инженерия</w:t>
      </w:r>
      <w:proofErr w:type="spellEnd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химия, микробиология и др.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http://www.labster.com/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использование 3 месяца. Есть версии для планшетов.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бзоры:</w:t>
      </w:r>
    </w:p>
    <w:p w:rsidR="00EF54AD" w:rsidRPr="00AC5D63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виртуальных лабораторий:</w:t>
      </w:r>
    </w:p>
    <w:p w:rsidR="00EF54AD" w:rsidRPr="00BA6B82" w:rsidRDefault="00EF54AD" w:rsidP="00EF54AD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zillion</w:t>
      </w:r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blog</w:t>
      </w:r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/247/</w:t>
      </w:r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virtual</w:t>
      </w:r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nyie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laboratorii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dlia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distantsionnogho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obuchieniia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vuzov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B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5D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shkol</w:t>
      </w:r>
      <w:proofErr w:type="spellEnd"/>
    </w:p>
    <w:p w:rsidR="00EF54AD" w:rsidRPr="00EF54AD" w:rsidRDefault="00EF54AD" w:rsidP="00EF54A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F88" w:rsidRDefault="00415F88" w:rsidP="00415F8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91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имя, отчество, ученая степень, ученое звание, должность и место работы консультанта</w:t>
      </w:r>
    </w:p>
    <w:p w:rsidR="00415F88" w:rsidRPr="00E91AF3" w:rsidRDefault="00415F88" w:rsidP="00415F88">
      <w:pPr>
        <w:spacing w:before="20" w:after="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15F88" w:rsidRPr="00E91AF3" w:rsidRDefault="00415F88" w:rsidP="00415F88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AF3">
        <w:rPr>
          <w:rFonts w:ascii="Times New Roman" w:eastAsia="Calibri" w:hAnsi="Times New Roman" w:cs="Times New Roman"/>
          <w:sz w:val="28"/>
          <w:szCs w:val="28"/>
        </w:rPr>
        <w:t xml:space="preserve">Горбатова Ольга Николаевна, ст. преподаватель  кафедры теории и методики преподавания  ЕНД </w:t>
      </w:r>
      <w:r w:rsidR="00310F48" w:rsidRPr="00310F48">
        <w:rPr>
          <w:rFonts w:ascii="Times New Roman" w:eastAsia="Calibri" w:hAnsi="Times New Roman" w:cs="Times New Roman"/>
          <w:sz w:val="28"/>
          <w:szCs w:val="28"/>
        </w:rPr>
        <w:t xml:space="preserve">КГБОУ ДПО АКИПКРО </w:t>
      </w:r>
    </w:p>
    <w:p w:rsidR="00415F88" w:rsidRPr="00BA6B82" w:rsidRDefault="00415F88" w:rsidP="00415F88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A6B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27" w:history="1">
        <w:r w:rsidRPr="00BA6B8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gorbatovaon@rambler.ru</w:t>
        </w:r>
      </w:hyperlink>
    </w:p>
    <w:p w:rsidR="00415F88" w:rsidRPr="00BA6B82" w:rsidRDefault="00415F88">
      <w:pPr>
        <w:rPr>
          <w:lang w:val="en-US"/>
        </w:rPr>
      </w:pPr>
    </w:p>
    <w:p w:rsidR="0006426B" w:rsidRPr="00F158FD" w:rsidRDefault="0006426B"/>
    <w:sectPr w:rsidR="0006426B" w:rsidRPr="00F158FD" w:rsidSect="009F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125"/>
    <w:multiLevelType w:val="hybridMultilevel"/>
    <w:tmpl w:val="3C8C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2DA8"/>
    <w:multiLevelType w:val="hybridMultilevel"/>
    <w:tmpl w:val="7734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D3FB8"/>
    <w:multiLevelType w:val="hybridMultilevel"/>
    <w:tmpl w:val="E0FA76DA"/>
    <w:lvl w:ilvl="0" w:tplc="A9EC607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29CA65BE"/>
    <w:multiLevelType w:val="hybridMultilevel"/>
    <w:tmpl w:val="C5CA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81B"/>
    <w:multiLevelType w:val="hybridMultilevel"/>
    <w:tmpl w:val="FF3C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06B71"/>
    <w:multiLevelType w:val="multilevel"/>
    <w:tmpl w:val="1D54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F0DE3"/>
    <w:multiLevelType w:val="hybridMultilevel"/>
    <w:tmpl w:val="583458D0"/>
    <w:lvl w:ilvl="0" w:tplc="ABE26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43D25"/>
    <w:multiLevelType w:val="hybridMultilevel"/>
    <w:tmpl w:val="D8A4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566AC"/>
    <w:multiLevelType w:val="multilevel"/>
    <w:tmpl w:val="53DA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12790"/>
    <w:multiLevelType w:val="multilevel"/>
    <w:tmpl w:val="0322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67288"/>
    <w:multiLevelType w:val="hybridMultilevel"/>
    <w:tmpl w:val="2FFE9F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7DB3A91"/>
    <w:multiLevelType w:val="hybridMultilevel"/>
    <w:tmpl w:val="A37EBC58"/>
    <w:lvl w:ilvl="0" w:tplc="3B06E38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5B5D3946"/>
    <w:multiLevelType w:val="hybridMultilevel"/>
    <w:tmpl w:val="11CE508C"/>
    <w:lvl w:ilvl="0" w:tplc="B418888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3">
    <w:nsid w:val="5C9B7CC4"/>
    <w:multiLevelType w:val="multilevel"/>
    <w:tmpl w:val="60B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611FE"/>
    <w:multiLevelType w:val="multilevel"/>
    <w:tmpl w:val="D05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F3609"/>
    <w:multiLevelType w:val="hybridMultilevel"/>
    <w:tmpl w:val="9F54CBA2"/>
    <w:lvl w:ilvl="0" w:tplc="EE7EDA56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6">
    <w:nsid w:val="76CF2B8E"/>
    <w:multiLevelType w:val="multilevel"/>
    <w:tmpl w:val="908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16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B7"/>
    <w:rsid w:val="00003CCE"/>
    <w:rsid w:val="00006384"/>
    <w:rsid w:val="00006592"/>
    <w:rsid w:val="00015AE1"/>
    <w:rsid w:val="00017A60"/>
    <w:rsid w:val="00023AE9"/>
    <w:rsid w:val="000312D5"/>
    <w:rsid w:val="0004597A"/>
    <w:rsid w:val="00046582"/>
    <w:rsid w:val="00046A6F"/>
    <w:rsid w:val="00053C34"/>
    <w:rsid w:val="00054802"/>
    <w:rsid w:val="0006426B"/>
    <w:rsid w:val="0006494B"/>
    <w:rsid w:val="0006637C"/>
    <w:rsid w:val="00074992"/>
    <w:rsid w:val="000811C1"/>
    <w:rsid w:val="000879F2"/>
    <w:rsid w:val="000A174F"/>
    <w:rsid w:val="000A6315"/>
    <w:rsid w:val="000B2985"/>
    <w:rsid w:val="000C3BFF"/>
    <w:rsid w:val="000D34B5"/>
    <w:rsid w:val="000E19F4"/>
    <w:rsid w:val="00116B64"/>
    <w:rsid w:val="001203B9"/>
    <w:rsid w:val="00125021"/>
    <w:rsid w:val="00132B70"/>
    <w:rsid w:val="00133FD2"/>
    <w:rsid w:val="00143BF1"/>
    <w:rsid w:val="001444C9"/>
    <w:rsid w:val="001464C4"/>
    <w:rsid w:val="001466DC"/>
    <w:rsid w:val="00164D02"/>
    <w:rsid w:val="00183EC7"/>
    <w:rsid w:val="001929C6"/>
    <w:rsid w:val="0019405E"/>
    <w:rsid w:val="001C455F"/>
    <w:rsid w:val="001E412D"/>
    <w:rsid w:val="001F642B"/>
    <w:rsid w:val="001F7956"/>
    <w:rsid w:val="00213632"/>
    <w:rsid w:val="002374CA"/>
    <w:rsid w:val="00243441"/>
    <w:rsid w:val="00244865"/>
    <w:rsid w:val="00247D8F"/>
    <w:rsid w:val="002567B9"/>
    <w:rsid w:val="00270021"/>
    <w:rsid w:val="00271E87"/>
    <w:rsid w:val="00273370"/>
    <w:rsid w:val="00273F7D"/>
    <w:rsid w:val="00283BB7"/>
    <w:rsid w:val="002842B4"/>
    <w:rsid w:val="002975A1"/>
    <w:rsid w:val="002975FC"/>
    <w:rsid w:val="002A27F4"/>
    <w:rsid w:val="002D7D6F"/>
    <w:rsid w:val="002F6884"/>
    <w:rsid w:val="00310179"/>
    <w:rsid w:val="00310F48"/>
    <w:rsid w:val="00315BD6"/>
    <w:rsid w:val="00326177"/>
    <w:rsid w:val="0032621D"/>
    <w:rsid w:val="0032754B"/>
    <w:rsid w:val="0033476E"/>
    <w:rsid w:val="003360A9"/>
    <w:rsid w:val="003407F1"/>
    <w:rsid w:val="00343918"/>
    <w:rsid w:val="00346A6C"/>
    <w:rsid w:val="00382D7E"/>
    <w:rsid w:val="00384C69"/>
    <w:rsid w:val="00387B60"/>
    <w:rsid w:val="0039150F"/>
    <w:rsid w:val="00391C20"/>
    <w:rsid w:val="00391D37"/>
    <w:rsid w:val="00392759"/>
    <w:rsid w:val="003A3043"/>
    <w:rsid w:val="003A3E4F"/>
    <w:rsid w:val="003C1B18"/>
    <w:rsid w:val="003C1BD3"/>
    <w:rsid w:val="003C3AFB"/>
    <w:rsid w:val="003D0685"/>
    <w:rsid w:val="003D2853"/>
    <w:rsid w:val="003D3163"/>
    <w:rsid w:val="003E739A"/>
    <w:rsid w:val="003F70BB"/>
    <w:rsid w:val="004012F0"/>
    <w:rsid w:val="00401A5B"/>
    <w:rsid w:val="00415F88"/>
    <w:rsid w:val="004244E4"/>
    <w:rsid w:val="00426A02"/>
    <w:rsid w:val="004402EB"/>
    <w:rsid w:val="004424F1"/>
    <w:rsid w:val="00443A6D"/>
    <w:rsid w:val="004451B5"/>
    <w:rsid w:val="00455A9C"/>
    <w:rsid w:val="004759DD"/>
    <w:rsid w:val="00476CCF"/>
    <w:rsid w:val="00487918"/>
    <w:rsid w:val="0049502A"/>
    <w:rsid w:val="00495AE8"/>
    <w:rsid w:val="004B49A1"/>
    <w:rsid w:val="004C71F2"/>
    <w:rsid w:val="004D0283"/>
    <w:rsid w:val="004E7AEF"/>
    <w:rsid w:val="004F4AA2"/>
    <w:rsid w:val="004F545A"/>
    <w:rsid w:val="00517B63"/>
    <w:rsid w:val="005200CF"/>
    <w:rsid w:val="005436CB"/>
    <w:rsid w:val="00567C31"/>
    <w:rsid w:val="00575C30"/>
    <w:rsid w:val="00580EEE"/>
    <w:rsid w:val="00592A0C"/>
    <w:rsid w:val="00597FB4"/>
    <w:rsid w:val="005C0F8E"/>
    <w:rsid w:val="005C7049"/>
    <w:rsid w:val="005D1B95"/>
    <w:rsid w:val="005F4FC4"/>
    <w:rsid w:val="00614727"/>
    <w:rsid w:val="00647986"/>
    <w:rsid w:val="00652951"/>
    <w:rsid w:val="00653D95"/>
    <w:rsid w:val="00656A75"/>
    <w:rsid w:val="0066655D"/>
    <w:rsid w:val="00670F8D"/>
    <w:rsid w:val="00671294"/>
    <w:rsid w:val="00681784"/>
    <w:rsid w:val="006854F3"/>
    <w:rsid w:val="0069793B"/>
    <w:rsid w:val="006A27DD"/>
    <w:rsid w:val="006B2BF0"/>
    <w:rsid w:val="006B7A59"/>
    <w:rsid w:val="006B7E05"/>
    <w:rsid w:val="006C2328"/>
    <w:rsid w:val="00713500"/>
    <w:rsid w:val="00723CF7"/>
    <w:rsid w:val="00730AAE"/>
    <w:rsid w:val="0075677E"/>
    <w:rsid w:val="00773DFC"/>
    <w:rsid w:val="00774674"/>
    <w:rsid w:val="007854CD"/>
    <w:rsid w:val="007A033C"/>
    <w:rsid w:val="007C3AB5"/>
    <w:rsid w:val="007C49D0"/>
    <w:rsid w:val="007C5216"/>
    <w:rsid w:val="007C52C6"/>
    <w:rsid w:val="007E1AA2"/>
    <w:rsid w:val="007E4348"/>
    <w:rsid w:val="007E7606"/>
    <w:rsid w:val="007F3E64"/>
    <w:rsid w:val="007F4F11"/>
    <w:rsid w:val="007F77CD"/>
    <w:rsid w:val="008051BE"/>
    <w:rsid w:val="00805C19"/>
    <w:rsid w:val="0082636B"/>
    <w:rsid w:val="00830C23"/>
    <w:rsid w:val="00832463"/>
    <w:rsid w:val="008406FD"/>
    <w:rsid w:val="008459E4"/>
    <w:rsid w:val="0085365E"/>
    <w:rsid w:val="00861C9A"/>
    <w:rsid w:val="0086353F"/>
    <w:rsid w:val="008635BF"/>
    <w:rsid w:val="008852FB"/>
    <w:rsid w:val="00891741"/>
    <w:rsid w:val="008A7D01"/>
    <w:rsid w:val="008B2281"/>
    <w:rsid w:val="008C1C09"/>
    <w:rsid w:val="008C2FC8"/>
    <w:rsid w:val="008C35C2"/>
    <w:rsid w:val="008D1B34"/>
    <w:rsid w:val="008E2FE7"/>
    <w:rsid w:val="008E3FAD"/>
    <w:rsid w:val="008E726E"/>
    <w:rsid w:val="008F0AE1"/>
    <w:rsid w:val="008F124F"/>
    <w:rsid w:val="008F1ADF"/>
    <w:rsid w:val="009001FC"/>
    <w:rsid w:val="00904ED2"/>
    <w:rsid w:val="0090515C"/>
    <w:rsid w:val="00910E12"/>
    <w:rsid w:val="00911D14"/>
    <w:rsid w:val="00933676"/>
    <w:rsid w:val="00943D56"/>
    <w:rsid w:val="00961457"/>
    <w:rsid w:val="00963F1C"/>
    <w:rsid w:val="00964FE4"/>
    <w:rsid w:val="009707ED"/>
    <w:rsid w:val="00974630"/>
    <w:rsid w:val="0098632B"/>
    <w:rsid w:val="0099442D"/>
    <w:rsid w:val="009949AF"/>
    <w:rsid w:val="009A32C4"/>
    <w:rsid w:val="009E0BA9"/>
    <w:rsid w:val="009E5B5F"/>
    <w:rsid w:val="009F36EA"/>
    <w:rsid w:val="009F574C"/>
    <w:rsid w:val="009F6532"/>
    <w:rsid w:val="009F7A74"/>
    <w:rsid w:val="00A045A9"/>
    <w:rsid w:val="00A05584"/>
    <w:rsid w:val="00A13FE5"/>
    <w:rsid w:val="00A15A31"/>
    <w:rsid w:val="00A22AB5"/>
    <w:rsid w:val="00A27F70"/>
    <w:rsid w:val="00A3517C"/>
    <w:rsid w:val="00A35F8A"/>
    <w:rsid w:val="00A44486"/>
    <w:rsid w:val="00A45568"/>
    <w:rsid w:val="00A47A3F"/>
    <w:rsid w:val="00A64F0C"/>
    <w:rsid w:val="00A72055"/>
    <w:rsid w:val="00A76C05"/>
    <w:rsid w:val="00A91F92"/>
    <w:rsid w:val="00A92C5B"/>
    <w:rsid w:val="00AA448E"/>
    <w:rsid w:val="00AB3383"/>
    <w:rsid w:val="00AC5D63"/>
    <w:rsid w:val="00AE03C9"/>
    <w:rsid w:val="00AF0BBE"/>
    <w:rsid w:val="00B1224F"/>
    <w:rsid w:val="00B16A94"/>
    <w:rsid w:val="00B24CCA"/>
    <w:rsid w:val="00B63708"/>
    <w:rsid w:val="00B85D9A"/>
    <w:rsid w:val="00B8782D"/>
    <w:rsid w:val="00B92122"/>
    <w:rsid w:val="00B956CD"/>
    <w:rsid w:val="00BA5AF4"/>
    <w:rsid w:val="00BA621C"/>
    <w:rsid w:val="00BA6B82"/>
    <w:rsid w:val="00BB6004"/>
    <w:rsid w:val="00BC5B98"/>
    <w:rsid w:val="00BD0B2C"/>
    <w:rsid w:val="00BD5C17"/>
    <w:rsid w:val="00BE1E3D"/>
    <w:rsid w:val="00BE4A47"/>
    <w:rsid w:val="00BF3FE9"/>
    <w:rsid w:val="00BF539D"/>
    <w:rsid w:val="00C13298"/>
    <w:rsid w:val="00C15E5A"/>
    <w:rsid w:val="00C20F49"/>
    <w:rsid w:val="00C22ED7"/>
    <w:rsid w:val="00C33A50"/>
    <w:rsid w:val="00C53760"/>
    <w:rsid w:val="00C57328"/>
    <w:rsid w:val="00C629FF"/>
    <w:rsid w:val="00C778B5"/>
    <w:rsid w:val="00C8140E"/>
    <w:rsid w:val="00C850F0"/>
    <w:rsid w:val="00C86F4D"/>
    <w:rsid w:val="00C971AA"/>
    <w:rsid w:val="00CA285E"/>
    <w:rsid w:val="00CA7B83"/>
    <w:rsid w:val="00CB102A"/>
    <w:rsid w:val="00CB17A5"/>
    <w:rsid w:val="00CB21EC"/>
    <w:rsid w:val="00CC1FA2"/>
    <w:rsid w:val="00CC3CC7"/>
    <w:rsid w:val="00CC66C8"/>
    <w:rsid w:val="00CD30DB"/>
    <w:rsid w:val="00CD4175"/>
    <w:rsid w:val="00CF1979"/>
    <w:rsid w:val="00D02664"/>
    <w:rsid w:val="00D02908"/>
    <w:rsid w:val="00D04155"/>
    <w:rsid w:val="00D12A99"/>
    <w:rsid w:val="00D12EF4"/>
    <w:rsid w:val="00D153C8"/>
    <w:rsid w:val="00D27A36"/>
    <w:rsid w:val="00D31135"/>
    <w:rsid w:val="00D31375"/>
    <w:rsid w:val="00D34304"/>
    <w:rsid w:val="00D34527"/>
    <w:rsid w:val="00D351DD"/>
    <w:rsid w:val="00D4631C"/>
    <w:rsid w:val="00D56F51"/>
    <w:rsid w:val="00D5743F"/>
    <w:rsid w:val="00D60628"/>
    <w:rsid w:val="00D635F7"/>
    <w:rsid w:val="00D73E30"/>
    <w:rsid w:val="00D75357"/>
    <w:rsid w:val="00D763E7"/>
    <w:rsid w:val="00D8171F"/>
    <w:rsid w:val="00D85B03"/>
    <w:rsid w:val="00D87693"/>
    <w:rsid w:val="00DB0E1C"/>
    <w:rsid w:val="00DB758E"/>
    <w:rsid w:val="00DC733D"/>
    <w:rsid w:val="00DD3E36"/>
    <w:rsid w:val="00DD6D5B"/>
    <w:rsid w:val="00DE0375"/>
    <w:rsid w:val="00DF6012"/>
    <w:rsid w:val="00E031FA"/>
    <w:rsid w:val="00E31ECB"/>
    <w:rsid w:val="00E439E2"/>
    <w:rsid w:val="00E5463E"/>
    <w:rsid w:val="00E55A31"/>
    <w:rsid w:val="00E6143D"/>
    <w:rsid w:val="00E64315"/>
    <w:rsid w:val="00E65D93"/>
    <w:rsid w:val="00E7362A"/>
    <w:rsid w:val="00E74098"/>
    <w:rsid w:val="00E74ACA"/>
    <w:rsid w:val="00EA4761"/>
    <w:rsid w:val="00EB2064"/>
    <w:rsid w:val="00EB2178"/>
    <w:rsid w:val="00EB2A17"/>
    <w:rsid w:val="00EB4B90"/>
    <w:rsid w:val="00EC5557"/>
    <w:rsid w:val="00EE2793"/>
    <w:rsid w:val="00EE6CD3"/>
    <w:rsid w:val="00EF54AD"/>
    <w:rsid w:val="00F0305E"/>
    <w:rsid w:val="00F06083"/>
    <w:rsid w:val="00F158FD"/>
    <w:rsid w:val="00F26228"/>
    <w:rsid w:val="00F31B76"/>
    <w:rsid w:val="00F324B8"/>
    <w:rsid w:val="00F35063"/>
    <w:rsid w:val="00F36A6C"/>
    <w:rsid w:val="00F44B48"/>
    <w:rsid w:val="00F523D1"/>
    <w:rsid w:val="00F57937"/>
    <w:rsid w:val="00F60D39"/>
    <w:rsid w:val="00F70C3B"/>
    <w:rsid w:val="00F71BDD"/>
    <w:rsid w:val="00F77B1F"/>
    <w:rsid w:val="00F81037"/>
    <w:rsid w:val="00F82AB4"/>
    <w:rsid w:val="00FB251E"/>
    <w:rsid w:val="00FB657F"/>
    <w:rsid w:val="00FE6D03"/>
    <w:rsid w:val="00FF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E1"/>
  </w:style>
  <w:style w:type="paragraph" w:styleId="4">
    <w:name w:val="heading 4"/>
    <w:basedOn w:val="a"/>
    <w:link w:val="40"/>
    <w:uiPriority w:val="9"/>
    <w:qFormat/>
    <w:rsid w:val="00C20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6A6F"/>
    <w:pPr>
      <w:ind w:left="720"/>
      <w:contextualSpacing/>
    </w:pPr>
  </w:style>
  <w:style w:type="table" w:styleId="a5">
    <w:name w:val="Table Grid"/>
    <w:basedOn w:val="a1"/>
    <w:uiPriority w:val="59"/>
    <w:rsid w:val="00415F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1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7D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C5D6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20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E1"/>
  </w:style>
  <w:style w:type="paragraph" w:styleId="4">
    <w:name w:val="heading 4"/>
    <w:basedOn w:val="a"/>
    <w:link w:val="40"/>
    <w:uiPriority w:val="9"/>
    <w:qFormat/>
    <w:rsid w:val="00C20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6A6F"/>
    <w:pPr>
      <w:ind w:left="720"/>
      <w:contextualSpacing/>
    </w:pPr>
  </w:style>
  <w:style w:type="table" w:styleId="a5">
    <w:name w:val="Table Grid"/>
    <w:basedOn w:val="a1"/>
    <w:uiPriority w:val="59"/>
    <w:rsid w:val="00415F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1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7D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C5D6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20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92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6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3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6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youtube.com/watch?v=4HcWifXoMGw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edutainme.ru/post/zanimatelnaya-geograf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yandex.ru/events/meetings/school-conf2014/" TargetMode="External"/><Relationship Id="rId7" Type="http://schemas.openxmlformats.org/officeDocument/2006/relationships/hyperlink" Target="http://www.youtube.com/watch?v=nT6nJLAWwu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hyperlink" Target="https://my.webinar.ru/record/435256/" TargetMode="External"/><Relationship Id="rId2" Type="http://schemas.openxmlformats.org/officeDocument/2006/relationships/styles" Target="styles.xml"/><Relationship Id="rId16" Type="http://schemas.openxmlformats.org/officeDocument/2006/relationships/hyperlink" Target="http://gym1576s.mskobr.ru/" TargetMode="External"/><Relationship Id="rId20" Type="http://schemas.openxmlformats.org/officeDocument/2006/relationships/hyperlink" Target="http://www.skolkovo.ru/public/media/documents/research/sedec/SKOLKOVO_SEDeC_Atlas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://youtu.be/HXVVG58kQW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watch?v=4HcWifXoMGw" TargetMode="External"/><Relationship Id="rId23" Type="http://schemas.openxmlformats.org/officeDocument/2006/relationships/hyperlink" Target="http://youtu.be/mxfMvFDrYU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youtu.be/pAjwpbhUgJM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7WtYFwNQetI" TargetMode="External"/><Relationship Id="rId14" Type="http://schemas.openxmlformats.org/officeDocument/2006/relationships/hyperlink" Target="http://www.youtube.com/watch?v=4HcWifXoMGw" TargetMode="External"/><Relationship Id="rId22" Type="http://schemas.openxmlformats.org/officeDocument/2006/relationships/hyperlink" Target="http://www.skolkovo.ru/public/media/documents/research/education_10_10_13.pdf" TargetMode="External"/><Relationship Id="rId27" Type="http://schemas.openxmlformats.org/officeDocument/2006/relationships/hyperlink" Target="mailto:gorbatovaon@rambler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11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349</cp:revision>
  <dcterms:created xsi:type="dcterms:W3CDTF">2015-03-09T07:51:00Z</dcterms:created>
  <dcterms:modified xsi:type="dcterms:W3CDTF">2015-09-09T01:08:00Z</dcterms:modified>
</cp:coreProperties>
</file>