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3AF" w:rsidRPr="00AF4FE4" w:rsidRDefault="00F353AF">
      <w:pPr>
        <w:spacing w:line="238" w:lineRule="exact"/>
        <w:ind w:left="11339"/>
        <w:jc w:val="center"/>
        <w:rPr>
          <w:rFonts w:ascii="PT Astra Serif" w:hAnsi="PT Astra Serif" w:cs="PT Astra Serif"/>
          <w:color w:val="000000"/>
          <w:sz w:val="24"/>
          <w:szCs w:val="24"/>
        </w:rPr>
      </w:pPr>
    </w:p>
    <w:p w:rsidR="00F353AF" w:rsidRPr="00AF4FE4" w:rsidRDefault="00F353AF">
      <w:pPr>
        <w:spacing w:line="238" w:lineRule="exact"/>
        <w:ind w:left="11339"/>
        <w:jc w:val="center"/>
        <w:rPr>
          <w:rFonts w:ascii="PT Astra Serif" w:hAnsi="PT Astra Serif" w:cs="PT Astra Serif"/>
          <w:color w:val="000000"/>
          <w:sz w:val="24"/>
          <w:szCs w:val="24"/>
        </w:rPr>
      </w:pPr>
    </w:p>
    <w:p w:rsidR="00F353AF" w:rsidRPr="00AF4FE4" w:rsidRDefault="00AF4FE4">
      <w:pPr>
        <w:spacing w:line="238" w:lineRule="exact"/>
        <w:jc w:val="center"/>
        <w:rPr>
          <w:rFonts w:ascii="PT Astra Serif" w:hAnsi="PT Astra Serif" w:cs="PT Astra Serif"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b/>
          <w:bCs/>
          <w:color w:val="000000"/>
          <w:sz w:val="24"/>
          <w:szCs w:val="24"/>
        </w:rPr>
        <w:t>Показатели и критерии</w:t>
      </w:r>
    </w:p>
    <w:p w:rsidR="00F353AF" w:rsidRPr="00AF4FE4" w:rsidRDefault="00AF4FE4">
      <w:pPr>
        <w:spacing w:line="238" w:lineRule="exact"/>
        <w:jc w:val="center"/>
        <w:rPr>
          <w:rFonts w:ascii="PT Astra Serif" w:hAnsi="PT Astra Serif" w:cs="PT Astra Serif"/>
          <w:b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bCs/>
          <w:color w:val="000000"/>
          <w:sz w:val="24"/>
          <w:szCs w:val="24"/>
        </w:rPr>
        <w:t xml:space="preserve">оценки профессиональной деятельности педагогических работников по должности </w:t>
      </w:r>
      <w:r w:rsidRPr="00AF4FE4">
        <w:rPr>
          <w:rFonts w:ascii="PT Astra Serif" w:hAnsi="PT Astra Serif" w:cs="PT Astra Serif"/>
          <w:color w:val="000000"/>
          <w:sz w:val="24"/>
          <w:szCs w:val="24"/>
        </w:rPr>
        <w:t>«советник директора по воспитанию и взаимодействию с детскими общественными объединениями» (далее – «советник»)</w:t>
      </w:r>
      <w:r w:rsidRPr="00AF4FE4">
        <w:rPr>
          <w:rFonts w:ascii="PT Astra Serif" w:hAnsi="PT Astra Serif" w:cs="PT Astra Serif"/>
          <w:b/>
          <w:bCs/>
          <w:color w:val="000000"/>
          <w:sz w:val="24"/>
          <w:szCs w:val="24"/>
        </w:rPr>
        <w:t>,</w:t>
      </w:r>
      <w:r w:rsidRPr="00AF4FE4">
        <w:rPr>
          <w:rFonts w:ascii="PT Astra Serif" w:hAnsi="PT Astra Serif" w:cs="PT Astra Serif"/>
          <w:b/>
          <w:color w:val="000000"/>
          <w:sz w:val="24"/>
          <w:szCs w:val="24"/>
        </w:rPr>
        <w:t xml:space="preserve"> </w:t>
      </w:r>
      <w:r w:rsidRPr="00AF4FE4">
        <w:rPr>
          <w:rFonts w:ascii="PT Astra Serif" w:hAnsi="PT Astra Serif" w:cs="PT Astra Serif"/>
          <w:color w:val="000000"/>
          <w:sz w:val="24"/>
          <w:szCs w:val="24"/>
        </w:rPr>
        <w:t>используемые специалистами Аттестационной комиссии</w:t>
      </w:r>
    </w:p>
    <w:p w:rsidR="00F353AF" w:rsidRPr="00AF4FE4" w:rsidRDefault="00F353AF">
      <w:pPr>
        <w:spacing w:line="238" w:lineRule="exact"/>
        <w:jc w:val="center"/>
        <w:rPr>
          <w:rFonts w:ascii="PT Astra Serif" w:hAnsi="PT Astra Serif" w:cs="PT Astra Serif"/>
          <w:color w:val="000000"/>
          <w:sz w:val="24"/>
          <w:szCs w:val="24"/>
        </w:rPr>
      </w:pPr>
    </w:p>
    <w:p w:rsidR="00F353AF" w:rsidRPr="00AF4FE4" w:rsidRDefault="00AF4FE4">
      <w:pPr>
        <w:spacing w:line="238" w:lineRule="exact"/>
        <w:jc w:val="center"/>
        <w:rPr>
          <w:rFonts w:ascii="PT Astra Serif" w:hAnsi="PT Astra Serif" w:cs="PT Astra Serif"/>
          <w:b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b/>
          <w:color w:val="000000"/>
          <w:sz w:val="24"/>
          <w:szCs w:val="24"/>
        </w:rPr>
        <w:t>Раздел (критерий) 1.Положительные результаты воспитательной работы по итогам мониторингов системы образования</w:t>
      </w:r>
    </w:p>
    <w:p w:rsidR="00F353AF" w:rsidRPr="00AF4FE4" w:rsidRDefault="00AF4FE4">
      <w:pPr>
        <w:spacing w:line="238" w:lineRule="exact"/>
        <w:jc w:val="center"/>
        <w:rPr>
          <w:rFonts w:ascii="PT Astra Serif" w:hAnsi="PT Astra Serif" w:cs="PT Astra Serif"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color w:val="000000"/>
          <w:sz w:val="24"/>
          <w:szCs w:val="24"/>
        </w:rPr>
        <w:t>(максимальное количество баллов – 10+6 дополнительных балла)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551"/>
        <w:gridCol w:w="1983"/>
        <w:gridCol w:w="3260"/>
        <w:gridCol w:w="3546"/>
        <w:gridCol w:w="1275"/>
      </w:tblGrid>
      <w:tr w:rsidR="00F353AF">
        <w:trPr>
          <w:cantSplit/>
          <w:trHeight w:val="436"/>
        </w:trPr>
        <w:tc>
          <w:tcPr>
            <w:tcW w:w="2660" w:type="dxa"/>
            <w:vMerge w:val="restart"/>
            <w:vAlign w:val="center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551" w:type="dxa"/>
            <w:vMerge w:val="restart"/>
            <w:vAlign w:val="center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Индикатор</w:t>
            </w:r>
          </w:p>
        </w:tc>
        <w:tc>
          <w:tcPr>
            <w:tcW w:w="1983" w:type="dxa"/>
            <w:vMerge w:val="restart"/>
            <w:vAlign w:val="center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Схема расчёта</w:t>
            </w:r>
          </w:p>
        </w:tc>
        <w:tc>
          <w:tcPr>
            <w:tcW w:w="3260" w:type="dxa"/>
            <w:vMerge w:val="restart"/>
            <w:vAlign w:val="center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Материалы, подтверждающие результаты профессиональной деятельности по данному показателю</w:t>
            </w:r>
          </w:p>
        </w:tc>
        <w:tc>
          <w:tcPr>
            <w:tcW w:w="4821" w:type="dxa"/>
            <w:gridSpan w:val="2"/>
            <w:vAlign w:val="center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Оценочная шкала</w:t>
            </w:r>
          </w:p>
        </w:tc>
      </w:tr>
      <w:tr w:rsidR="00F353AF">
        <w:trPr>
          <w:cantSplit/>
        </w:trPr>
        <w:tc>
          <w:tcPr>
            <w:tcW w:w="2660" w:type="dxa"/>
            <w:vMerge/>
            <w:vAlign w:val="center"/>
          </w:tcPr>
          <w:p w:rsidR="00F353AF" w:rsidRDefault="00F35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353AF" w:rsidRDefault="00F35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F353AF" w:rsidRDefault="00F35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F353AF" w:rsidRDefault="00F35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vAlign w:val="center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eastAsia="Lucida Sans Unicode" w:hAnsi="PT Astra Serif" w:cs="PT Astra Serif"/>
                <w:b/>
                <w:color w:val="000000"/>
                <w:sz w:val="24"/>
                <w:szCs w:val="24"/>
                <w:lang w:eastAsia="ru-RU" w:bidi="hi-IN"/>
              </w:rPr>
              <w:t>критерии оценивания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Оценка (балл)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1.1. Взаимодействие с педагогическими работниками образовательной организации по реализации программы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воспитания</w:t>
            </w: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Результаты совместной работы советника с педагогическими работниками образовательной организации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(учителями, педагогом-организатором, педагогом-библиотекарем, социальным педагогом и другими специалистами в области воспитания,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классными руководителями) по реализации программы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воспитания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Документальное подтверждение результатов взаимодействия советника</w:t>
            </w:r>
          </w:p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с педагогическими работниками образовательной организации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по реализации программы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воспитания</w:t>
            </w: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1).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Ссылки на мероприятия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(обязательно).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Информационно-статистическая справка по обработке данных анкетирования, заверенная руководителем образовательной организации.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Анкета</w:t>
            </w: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информация о взаимодействии с педагогическими работниками образовательной организации не предоставлена или отсутствуют подтверждающие документы;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взаимодействие с педагогическими работниками образовательной организации велось эпизодически (в соответствии с потребностями, от 1 до 3-х в год), имело положительные результаты;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взаимодействие с педагогическими работниками образовательной организации являлось системным (от 4-х и выше), имело положительные результаты;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4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eastAsia="Times New Roman" w:hAnsi="PT Astra Serif" w:cs="PT Astra Serif"/>
                <w:color w:val="000000"/>
                <w:sz w:val="24"/>
                <w:szCs w:val="24"/>
                <w:lang w:eastAsia="ru-RU"/>
              </w:rPr>
              <w:t xml:space="preserve">более 80 % </w:t>
            </w:r>
            <w:r w:rsidRPr="00AF4FE4">
              <w:rPr>
                <w:rFonts w:ascii="PT Astra Serif" w:eastAsia="Times New Roman" w:hAnsi="PT Astra Serif" w:cs="PT Astra Serif"/>
                <w:bCs/>
                <w:color w:val="000000"/>
                <w:sz w:val="24"/>
                <w:szCs w:val="24"/>
                <w:lang w:eastAsia="ru-RU"/>
              </w:rPr>
              <w:t>участников образовательного процесса</w:t>
            </w:r>
            <w:r w:rsidRPr="00AF4FE4">
              <w:rPr>
                <w:rFonts w:ascii="PT Astra Serif" w:eastAsia="Times New Roman" w:hAnsi="PT Astra Serif" w:cs="PT Astra Serif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специалисты в области воспитания, </w:t>
            </w:r>
            <w:r w:rsidRPr="00AF4FE4">
              <w:rPr>
                <w:rFonts w:ascii="PT Astra Serif" w:eastAsia="Times New Roman" w:hAnsi="PT Astra Serif" w:cs="PT Astra Serif"/>
                <w:color w:val="000000"/>
                <w:sz w:val="24"/>
                <w:szCs w:val="24"/>
                <w:lang w:eastAsia="ru-RU"/>
              </w:rPr>
              <w:t xml:space="preserve">классные руководители) удовлетворены качеством организации совместной работы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по реализации программы воспитания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+2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lastRenderedPageBreak/>
              <w:t xml:space="preserve">1.2. Взаимодействие с социальными партнёрами по вопросам воспитания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обучающихся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Количество социальных партнёров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(общественно-государственные детско-юношеские организации, общественные объединения,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>бизнес-сообщества, филармонии, библиотеки и др.)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, участвовавших в мероприятиях, организованных советником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Количество социальных партнёров, взаимодействующих с советником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по вопросам воспитания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обучающихся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2).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Планы работы и/или отчёты, заверенные руководителем образовательной организации, о взаимодействии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>с социальными партнёрами.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Информационно-статистическая справка о количестве взаимодействий с социальными партнёрами, заверенная руководителем образовательной организации</w:t>
            </w: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информация о взаимодействии с социальными партнёрами по вопросам воспитания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обучающихся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не предоставлена или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отсутствуют подтверждающие документы, или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 взаимодействие осуществлялось с 1-3 социальными партнёрами;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в течение учебного года осуществлялось взаимодействие с 4-6 социальными партнёрами по воспитанию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обучающихся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>;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в течение учебного года осуществлялось взаимодействие с 7-ю и более социальными партнёрами по воспитанию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обучающихся;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</w:pPr>
            <w:r w:rsidRPr="00AF4FE4">
              <w:rPr>
                <w:rFonts w:ascii="PT Astra Serif" w:eastAsia="Times New Roman" w:hAnsi="PT Astra Serif" w:cs="PT Astra Serif"/>
                <w:color w:val="000000"/>
                <w:sz w:val="24"/>
                <w:szCs w:val="24"/>
                <w:lang w:eastAsia="ru-RU"/>
              </w:rPr>
              <w:t xml:space="preserve">более 25 взаимодействий с социальными партнёрами в течение учебного года 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+1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1.3.</w:t>
            </w:r>
            <w:r w:rsidRPr="00AF4FE4">
              <w:rPr>
                <w:rFonts w:ascii="PT Astra Serif" w:hAnsi="PT Astra Serif" w:cs="PT Astra Serif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Взаимодействие с родителями по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реализации программы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воспитания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Взаимодействие с родителями как организаторами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и участниками образовательных событий по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реализации программы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воспитания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Документальное подтверждение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взаимодействия с родителями по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реализации программы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воспитания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bCs/>
                <w:iCs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pStyle w:val="a4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3).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Информационно-статистическая справка муниципального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 xml:space="preserve">координатора или специалиста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Росдетцентра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по вовлечению родителей в реализацию программы воспитания образовательной организации, заверенная руководителем образовательной организации</w:t>
            </w: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 xml:space="preserve">информация о результатах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взаимодействия с родителями по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реализации программы воспитания</w:t>
            </w:r>
          </w:p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bCs/>
                <w:iCs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не предоставлена или отсутствуют подтверждающие документы, или участие родителей в реализации программы воспитания</w:t>
            </w:r>
            <w:r w:rsidRPr="00AF4FE4">
              <w:rPr>
                <w:rFonts w:ascii="PT Astra Serif" w:hAnsi="PT Astra Serif" w:cs="PT Astra Serif"/>
                <w:bCs/>
                <w:iCs/>
                <w:color w:val="000000"/>
                <w:sz w:val="24"/>
                <w:szCs w:val="24"/>
              </w:rPr>
              <w:t xml:space="preserve"> носит эпизодический характер (1% родителей является организатором);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от 2 до 4 % родителей являются организаторами образовательных событий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>(в зависимости от статуса мероприятия – класса, параллели, школы и т.д.);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</w:t>
            </w:r>
          </w:p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от 25 до 34% родителей являются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>участниками образовательных событий (в зависимости от статуса мероприятия – класса, параллели, школы и т.д.);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от 5% и выше родителей являются организаторами образовательных событий,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>(в зависимости от статуса мероприятия – класса, параллели, школы и т.д.);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</w:t>
            </w:r>
          </w:p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bCs/>
                <w:i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от 35 и выше % родителей являются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участниками образовательных </w:t>
            </w:r>
            <w:r w:rsidRPr="00AF4FE4">
              <w:rPr>
                <w:rFonts w:ascii="PT Astra Serif" w:hAnsi="PT Astra Serif" w:cs="PT Astra Serif"/>
                <w:bCs/>
                <w:i/>
                <w:color w:val="000000"/>
                <w:sz w:val="24"/>
                <w:szCs w:val="24"/>
              </w:rPr>
              <w:t xml:space="preserve">событий (в зависимости от статуса мероприятия – класса, параллели, школы и т.д.); </w:t>
            </w:r>
          </w:p>
        </w:tc>
        <w:tc>
          <w:tcPr>
            <w:tcW w:w="1275" w:type="dxa"/>
          </w:tcPr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</w:t>
            </w: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+3</w:t>
            </w:r>
          </w:p>
        </w:tc>
      </w:tr>
      <w:tr w:rsidR="00F353AF">
        <w:tc>
          <w:tcPr>
            <w:tcW w:w="15275" w:type="dxa"/>
            <w:gridSpan w:val="6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>Раздел (критерий) 2. Организация взаимодействия с детскими общественными объединениями</w:t>
            </w:r>
          </w:p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(максимальное количество баллов – 10+1 дополнительный балл)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2.1. Вовлечение обучающихся в РДДМ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(РДДМ – Российское движение детей и молодёжи)</w:t>
            </w: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Доля обучающихся,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вовлеченных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в РДДМ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Удельный вес численности обучающихся,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вовлеченных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в РДДМ, в общей численности обучающихся (%)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отчет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4).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Информационно-статистическая справка муниципального координатора или специалиста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Росдетцентра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о вовлечении обучающихся в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>РДДМ, заверенная руководителем образовательной организации</w:t>
            </w: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>информация о вовлечении обучающихся в РДДМ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 не предоставлена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или отсутствуют подтверждающие документы,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 или до 9%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обучающихся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 вовлечено в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РДДМ (в зависимости от количества участников класса, параллели, школы и т.д.);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от 10% 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>до 15%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обучающихся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 вовлечено в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РДДМ (в зависимости от количества участников класса, параллели, школы и т.д.)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>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 от 16 % и выше обучающихся</w:t>
            </w:r>
            <w:r w:rsidRPr="00AF4FE4">
              <w:rPr>
                <w:rFonts w:ascii="PT Astra Serif" w:hAnsi="PT Astra Serif" w:cs="PT Astra Serif"/>
                <w:bCs/>
                <w:color w:val="000000"/>
                <w:sz w:val="24"/>
                <w:szCs w:val="24"/>
              </w:rPr>
              <w:t xml:space="preserve"> вовлечено в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РДДМ (в зависимости от количества участников класса, параллели, школы и т.д.)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2.2. Организация работы школьного актива</w:t>
            </w: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Результаты работы школьного актива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Документальное подтверждение результатов работы школьного актива</w:t>
            </w: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отчет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5).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Планы работы и/или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отчеты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о работе со школьным активом, заверенные руководителем образовательной организации </w:t>
            </w: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информация о результатах работы школьного актива не предоставлена или отсутствуют подтверждающие документы (в течение 3-х лет);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работа по развитию школьного актива проводилась эпизодически, имела положительные результаты (до 3-х в год);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работа по развитию школьного актива была системной, имела положительные результаты (от 4-х и выше);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eastAsia="Times New Roman" w:hAnsi="PT Astra Serif" w:cs="PT Astra Serif"/>
                <w:color w:val="000000"/>
                <w:sz w:val="24"/>
                <w:szCs w:val="24"/>
                <w:lang w:eastAsia="ru-RU"/>
              </w:rPr>
              <w:t xml:space="preserve">активное участие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школьного актива в работе на муниципальном (региональном, межрегиональном, всероссийском) уровне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+1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2.3. Выявление и поддержка инициатив обучающихся </w:t>
            </w: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Результаты работы по выявлению и поддержке инициатив обучающихся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Документальное подтверждение результатов работы по выявлению и поддержке инициатив обучающихся</w:t>
            </w: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6).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Отчёты, заверенные руководителем образовательной организации, о выявлении и поддержке инициатив обучающихся </w:t>
            </w: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информация о результатах работы по выявлению и поддержке </w:t>
            </w:r>
            <w:proofErr w:type="gram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инициатив</w:t>
            </w:r>
            <w:proofErr w:type="gram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обучающихся не предоставлена или отсутствуют подтверждающие документы, или в течение года выявлено и поддержано до 6 инициатив обучающихся;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в течение года выявлено и поддержано от 7 </w:t>
            </w:r>
            <w:proofErr w:type="gram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 10 инициатив</w:t>
            </w:r>
            <w:proofErr w:type="gram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обучающихся;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 течение года выявлено и поддержано от 11 инициатив и выше обучающихся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4</w:t>
            </w:r>
          </w:p>
        </w:tc>
      </w:tr>
      <w:tr w:rsidR="00F353AF">
        <w:tc>
          <w:tcPr>
            <w:tcW w:w="15275" w:type="dxa"/>
            <w:gridSpan w:val="6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>Раздел (критерий) 3. Выявление и развитие у обучающихся способностей к научной (интеллектуальной), творческой, физкультурно-спортивной деятельности, участие в олимпиадах, конкурсах, фестивалях, соревнованиях</w:t>
            </w:r>
          </w:p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>(максимальное количество баллов – 10+2)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>3.1. Вовлечение обучающихся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в дни единых действий, программы, проекты всероссийского уровня </w:t>
            </w: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Доля обучающихся,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вовлеченных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в дни единых действий, программы, проекты всероссийского уровня (%)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Удельный вес численности обучающихся,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вовлеченных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в дни единых действий, программы, проекты всероссийского уровня, в общей численности обучающихся (%)</w:t>
            </w: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Информационно-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аналитический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отчет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7).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Информационно-статистическая справка муниципального координатора или специалиста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Росдетцентра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 вовлечении обучающихся в дни единых действий, программы, проекты всероссийского (регионального) уровня, заверенная руководителем образовательной организации</w:t>
            </w: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информация о вовлечении обучающихся в дни единых действий, программы, проекты всероссийского уровня не предоставлена или до 30% обучающихся вовлечено в дни единых действий, программы, проекты всероссийского уровня;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от 31 % до 50% обучающихся вовлечено в дни единых действий, программы, проекты всероссийского уровня;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</w:t>
            </w:r>
          </w:p>
        </w:tc>
      </w:tr>
      <w:tr w:rsidR="00F353AF">
        <w:trPr>
          <w:cantSplit/>
          <w:trHeight w:val="1709"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от 51% и выше обучающихся вовлечено в дни единых действий, программы, проекты всероссийского уровня;</w:t>
            </w: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</w:t>
            </w:r>
          </w:p>
          <w:p w:rsidR="00F353AF" w:rsidRPr="00AF4FE4" w:rsidRDefault="00F353AF">
            <w:pPr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3.2. Участие обучающихся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 олимпиадах, конкурсах, фестивалях, соревнованиях</w:t>
            </w: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Участие* и достижения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обучающихся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в олимпиадах, конкурсах, фестивалях, соревнованиях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*участники мероприятий подготовлены советником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Документальное подтверждение участия и </w:t>
            </w:r>
            <w:proofErr w:type="gram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достижений</w:t>
            </w:r>
            <w:proofErr w:type="gram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обучающихся в олимпиадах, конкурсах, фестивалях, соревнованиях</w:t>
            </w: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Информационно-аналитический отчёт педагогического работника, заверенный руководителем образовательной организации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8).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Программы мероприятий (при наличии), копии грамот, дипломов, сертификатов или другие документы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информация об участии и </w:t>
            </w:r>
            <w:proofErr w:type="gram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достижениях</w:t>
            </w:r>
            <w:proofErr w:type="gram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обучающихся в олимпиадах, конкурсах, фестивалях, соревнованиях не предоставлена или отсутствуют подтверждающие документы, или обучающиеся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менее 4-х раз в учебный год принимали участие в олимпиадах, конкурсах, фестивалях, соревнованиях на всероссийском уровне;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обучающиеся не менее 4-х раз в учебный год принимали участие в олимпиадах, конкурсах, фестивалях, соревнованиях на всероссийском уровне;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обучающиеся не менее 8-х раз в учебный год принимали участие в олимпиадах, конкурсах, фестивалях, соревнованиях на всероссийском уровне;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при наличии победителей и/или призёров олимпиад, конкурсов, фестивалей, соревнований на муниципальном (региональном, межрегиональном) уровне;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+1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при наличии победителей и/или призёров олимпиад, конкурсов, фестивалей, соревнований на всероссийском (международном) уровне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+2</w:t>
            </w:r>
          </w:p>
        </w:tc>
      </w:tr>
      <w:tr w:rsidR="00F353AF">
        <w:tc>
          <w:tcPr>
            <w:tcW w:w="15275" w:type="dxa"/>
            <w:gridSpan w:val="6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 xml:space="preserve">Раздел (критерий) 4. Личный вклад в повышение качества образования, совершенствование методов обучения и воспитания, </w:t>
            </w:r>
          </w:p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 xml:space="preserve">продуктивное использование новых образовательных технологий </w:t>
            </w:r>
          </w:p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(максимальное количество баллов – 10+2 дополнительных балла)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 xml:space="preserve">4.1. Освоение дополнительных профессиональных программ, участие в семинарах, образовательных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интенсивах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проекта «Навигаторы детства»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Освоение дополнительных профессиональных программ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по направлению (профилю) деятельности в организации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в форме курсов, стажировки, участие в семинарах, образовательных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интенсивах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проекта «Навигаторы детства»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(в течение последних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3-х лет)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Документальное подтверждение освоения дополнительных профессиональных программ 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по направлению (профилю) деятельности в организации в форме курсов, стажировки, участие в семинарах, образовательных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интенсивах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проекта «Навигаторы детства»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9).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Копии удостоверений, дипломов, сертификаты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информация об освоении дополнительных профессиональных программ, участие в семинарах, образовательных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интенсивах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проекта «Навигаторы детства» не предоставлена или отсутствуют подтверждающие документы, или освоены дополнительные профессиональные программы, участие в семинарах, образовательных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интенсивах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проекта «Навигаторы детства»  не совпадающие с направлением (профилем) деятельности в организации, или с момента освоения дополнительных профессиональных программ,  участие в семинарах, образовательных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интенсивах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проекта «Навигаторы детства» прошло более 3-х лет;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освоение дополнительной профессиональной программы в форме курсов, стажировки в объёме 16 часов и более, участие в семинарах, образовательных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интенсивах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проекта «Навигаторы </w:t>
            </w:r>
            <w:proofErr w:type="gram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детства»  в</w:t>
            </w:r>
            <w:proofErr w:type="gram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течение последних 3-х лет;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освоение 2-х и более дополнительных профессиональных программ в форме курсов, стажировки в объёме 16 часов и более в течение последних 3-х лет;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освоение программы профессиональной переподготовки в течение последних 3-х лет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+2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4.2. Применение современных педагогических технологий, в том числе ИКТ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Применение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современных педагогических технологий в практической деятельности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Документальное подтверждение применения педагогическим работником современных педагогических технологий</w:t>
            </w: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10).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Информационно-статистическая справка о результатах применения педагогическим работником современных педагогических технологий, заверенная руководителем образовательной организации.</w:t>
            </w:r>
          </w:p>
          <w:p w:rsidR="00F353AF" w:rsidRPr="00AF4FE4" w:rsidRDefault="00F353AF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Конспекты мероприятий (не менее 2-х), содержащие методы, приёмы, соответствующие заявленной технологии (ям)</w:t>
            </w: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информация о применении современных педагогических технологий не предоставлена или отсутствуют подтверждающие документы;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педагогический работник применял современные педагогические технологии в практической деятельности;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педагогический работник в системе применял современные педагогические технологии в практической деятельности, что подтверждается достигнутыми результатами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</w:t>
            </w:r>
          </w:p>
        </w:tc>
      </w:tr>
      <w:tr w:rsidR="00F353AF">
        <w:tc>
          <w:tcPr>
            <w:tcW w:w="15275" w:type="dxa"/>
            <w:gridSpan w:val="6"/>
          </w:tcPr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>Раздел (критерий) 5. Активное участие в работе методических (профессиональных) объединений</w:t>
            </w:r>
          </w:p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 xml:space="preserve"> педагогических работников организаций, в разработке программно-методического сопровождения образовательного процесса, профессиональных конкурсах, транслирование в педагогических коллективах опыта практических результатов своей профессиональной деятельности, в том числе экспериментальной, инновационной</w:t>
            </w:r>
          </w:p>
          <w:p w:rsidR="00F353AF" w:rsidRPr="00AF4FE4" w:rsidRDefault="00AF4FE4">
            <w:pPr>
              <w:spacing w:line="238" w:lineRule="exact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(максимальное количество баллов – 10+6 дополнительных баллов)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 xml:space="preserve">5.1. Участие в работе методических (профессиональных) объединений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Участие в работе методических (профессиональных) объединений, в том числе творческих (проблемных) групп 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Документальное подтверждение участия в работе методических (профессиональных) объединений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11).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Справка (отзыв, выписка из протокола заседания), заверенная руководителем образовательной организации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информация об участии в работе методических (профессиональных) объединений не предоставлена или отсутствуют подтверждающие документы, или педагогический работник не принимал участие в работе методических (профессиональных) объединений;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участвовал в работе методических (профессиональных) объединений, выполняя разовые поручения руководителя методического (профессионального) объединения;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1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активно участвовал в работе методических (профессиональных) объединений: являлся руководителем творческих (проблемных) групп, организатором мероприятий, разработчиком методических рекомендаций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5.2. Разработка программно-методического сопровождения образовательного процесса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Разработка (внесение изменений) программных, методических, дидактических материалов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Документальное подтверждение разработки программно-методического сопровождения образовательного процесса</w:t>
            </w: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12).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Справка (рецензия, выписка из приказа, выписка из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>протокола заседания), заверенная руководителем образовательной организации.</w:t>
            </w:r>
          </w:p>
          <w:p w:rsidR="00F353AF" w:rsidRPr="00AF4FE4" w:rsidRDefault="00F353AF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Программные, методические, дидактические материалы</w:t>
            </w: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>информация об участии в разработке программно-методического сопровождения образовательного процесса не предоставлена или отсутствуют подтверждающие документы;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в соавторстве разрабатывал (вносил изменения в) программные, методические, дидактические материалы;</w:t>
            </w: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1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самостоятельно разрабатывал (вносил изменения в) программные, методические, дидактические материалы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53AF" w:rsidRPr="00AF4FE4" w:rsidRDefault="00AF4FE4">
            <w:pPr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5.3. Участие в профессиональных конкурсах</w:t>
            </w: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Участие и достижения в профессиональных конкурсах*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*очно, заочно, дистанционно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Документальное подтверждение участия и достижений в профессиональных конкурсах</w:t>
            </w: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13).</w:t>
            </w:r>
          </w:p>
          <w:p w:rsidR="00F353AF" w:rsidRPr="00AF4FE4" w:rsidRDefault="00F353AF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Программы конкурсов (при наличии), копии грамот, дипломов, сертификатов или другие документы </w:t>
            </w: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информация об участии и достижениях в профессиональных конкурсах не предоставлена или отсутствуют подтверждающие документы, или педагогический работник участвовал в профессиональных конкурсах до 2-х раз (в течение аттестационного периода);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от 3-х раз (в течение аттестационного периода) являлся участником профессиональных конкурсов на муниципальном и региональном уровнях;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1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от 3-х раз (в течение аттестационного периода) являлся участником профессиональных конкурсов на всероссийском уровне;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являлся победителем или призёром профессиональных конкурсов на муниципальном уровне;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+1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являлся победителем или призёром профессиональных конкурсов на региональном уровне;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+2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tabs>
                <w:tab w:val="left" w:pos="5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являлся победителем или призёром профессиональных конкурсов на всероссийском уровне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+3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>5.4. Профессионально-общественная деятельность</w:t>
            </w:r>
          </w:p>
          <w:p w:rsidR="00F353AF" w:rsidRPr="00AF4FE4" w:rsidRDefault="00F353AF">
            <w:pPr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Уровень и статус участия в профессионально-общественной деятельности, в том числе экспертной: участие в работе оргкомитетов, рабочих групп, экспертных комиссий, жюри конкурсов, в судействе соревнований, сопровождение педагогической практики студентов, наставничество, участие во всероссийских и региональных форумах, участие в </w:t>
            </w:r>
            <w:proofErr w:type="spell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грантовых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молодежных</w:t>
            </w:r>
            <w:proofErr w:type="spell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 конкурсах</w:t>
            </w:r>
            <w:proofErr w:type="gramEnd"/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 и др.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Документальное подтверждение участия в профессионально-общественной деятельности</w:t>
            </w: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Информационно-аналитический отчёт педагогического работника, заверенный руководителем образовательной организации </w:t>
            </w:r>
          </w:p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 14).</w:t>
            </w: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Справка (выписка из приказа, выписка из протокола заседания), заверенная руководителем образовательной организации, копии грамот, дипломов, сертификатов или другие документы </w:t>
            </w: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информация об осуществлении профессионально-общественной деятельности не предоставлена или отсутствуют подтверждающие документы, или педагогический работник осуществлял профессионально-общественную деятельность до 3-х раз (в течение аттестационного периода);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осуществлял профессионально-общественную деятельность на уровне образовательной организации, муниципальном и региональном уровнях от 4-х раз и выше (в течение аттестационного периода);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1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осуществлял профессионально-общественную деятельность на муниципальном, региональном, всероссийском уровнях от 4-х раз (в течение аттестационного периода)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</w:trPr>
        <w:tc>
          <w:tcPr>
            <w:tcW w:w="2660" w:type="dxa"/>
            <w:vMerge w:val="restart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5.5. Транслирование опыта практических результатов профессиональной деятельности, в том числе экспериментальной, инновационной</w:t>
            </w: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Представление результатов профессиональной деятельности в виде выступлений, открытых мероприятий, мастер-классов, публикаций и пр.</w:t>
            </w:r>
          </w:p>
        </w:tc>
        <w:tc>
          <w:tcPr>
            <w:tcW w:w="1983" w:type="dxa"/>
            <w:vMerge w:val="restart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Документальное подтверждение участия в транслировании опыта практических результатов профессиональной деятельности </w:t>
            </w: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Информационно-аналитический отчёт педагогического работника, заверенный руководителем образовательной организации</w:t>
            </w:r>
          </w:p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(приложение – форма15).</w:t>
            </w:r>
          </w:p>
          <w:p w:rsidR="00F353AF" w:rsidRPr="00AF4FE4" w:rsidRDefault="00F353AF">
            <w:pPr>
              <w:shd w:val="clear" w:color="auto" w:fill="FFFFFF"/>
              <w:tabs>
                <w:tab w:val="left" w:pos="560"/>
              </w:tabs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 xml:space="preserve">Программы мероприятий (при наличии), копии грамот, дипломов, сертификатов, публикаций, конспекты </w:t>
            </w: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 xml:space="preserve">открытых занятий и пр. </w:t>
            </w:r>
          </w:p>
          <w:p w:rsidR="00F353AF" w:rsidRPr="00AF4FE4" w:rsidRDefault="00F353AF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lastRenderedPageBreak/>
              <w:t>информация о транслировании опыта практических результатов профессиональной деятельности не предоставлена или отсутствуют подтверждающие документы, или транслирование опыта практических результатов профессиональной деятельности осуществлялось до</w:t>
            </w:r>
          </w:p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3-х раз (реже 1 раза в год);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0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shd w:val="clear" w:color="auto" w:fill="FFFFFF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транслирование опыта практических результатов профессиональной деятельности осуществлялось от 4-х раз (не реже одного раза в год) на муниципальном уровне;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1</w:t>
            </w:r>
          </w:p>
        </w:tc>
      </w:tr>
      <w:tr w:rsidR="00F353AF">
        <w:trPr>
          <w:cantSplit/>
        </w:trPr>
        <w:tc>
          <w:tcPr>
            <w:tcW w:w="2660" w:type="dxa"/>
            <w:vMerge/>
          </w:tcPr>
          <w:p w:rsidR="00F353AF" w:rsidRDefault="00F353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shd w:val="clear" w:color="auto" w:fill="FFFFFF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транслирование опыта практических результатов профессиональной деятельности осуществлялось от 4-х раз (не реже одного раза в год) на региональном (межрегиональном) уровнях;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2</w:t>
            </w:r>
          </w:p>
        </w:tc>
      </w:tr>
      <w:tr w:rsidR="00F353AF">
        <w:trPr>
          <w:cantSplit/>
          <w:trHeight w:val="1240"/>
        </w:trPr>
        <w:tc>
          <w:tcPr>
            <w:tcW w:w="2660" w:type="dxa"/>
            <w:vMerge/>
          </w:tcPr>
          <w:p w:rsidR="00F353AF" w:rsidRDefault="00F353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353AF" w:rsidRDefault="00F353AF">
            <w:pPr>
              <w:shd w:val="clear" w:color="auto" w:fill="FFFFFF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F353AF" w:rsidRDefault="00F353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53AF" w:rsidRDefault="00F353A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</w:tcPr>
          <w:p w:rsidR="00F353AF" w:rsidRPr="00AF4FE4" w:rsidRDefault="00AF4FE4">
            <w:pPr>
              <w:shd w:val="clear" w:color="auto" w:fill="FFFFFF"/>
              <w:spacing w:line="238" w:lineRule="exact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транслирование опыта практических результатов профессиональной деятельности осуществлялось на всероссийском уровне</w:t>
            </w:r>
          </w:p>
        </w:tc>
        <w:tc>
          <w:tcPr>
            <w:tcW w:w="1275" w:type="dxa"/>
          </w:tcPr>
          <w:p w:rsidR="00F353AF" w:rsidRPr="00AF4FE4" w:rsidRDefault="00AF4FE4">
            <w:pPr>
              <w:shd w:val="clear" w:color="auto" w:fill="FFFFFF"/>
              <w:tabs>
                <w:tab w:val="left" w:pos="560"/>
              </w:tabs>
              <w:spacing w:line="238" w:lineRule="exact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AF4FE4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+3</w:t>
            </w:r>
          </w:p>
        </w:tc>
      </w:tr>
    </w:tbl>
    <w:p w:rsidR="00F353AF" w:rsidRPr="00AF4FE4" w:rsidRDefault="00AF4FE4">
      <w:pPr>
        <w:tabs>
          <w:tab w:val="left" w:pos="3015"/>
          <w:tab w:val="left" w:pos="6435"/>
        </w:tabs>
        <w:spacing w:line="238" w:lineRule="exact"/>
        <w:ind w:firstLine="709"/>
        <w:jc w:val="both"/>
        <w:rPr>
          <w:rFonts w:ascii="PT Astra Serif" w:hAnsi="PT Astra Serif" w:cs="PT Astra Serif"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color w:val="000000"/>
          <w:sz w:val="24"/>
          <w:szCs w:val="24"/>
        </w:rPr>
        <w:t xml:space="preserve">Максимальный результат по 5 критериям составляет 50 баллов. </w:t>
      </w:r>
    </w:p>
    <w:p w:rsidR="00F353AF" w:rsidRPr="00AF4FE4" w:rsidRDefault="00AF4FE4">
      <w:pPr>
        <w:tabs>
          <w:tab w:val="left" w:pos="3015"/>
          <w:tab w:val="left" w:pos="6435"/>
        </w:tabs>
        <w:spacing w:line="238" w:lineRule="exact"/>
        <w:ind w:firstLine="709"/>
        <w:jc w:val="both"/>
        <w:rPr>
          <w:rFonts w:ascii="PT Astra Serif" w:hAnsi="PT Astra Serif" w:cs="PT Astra Serif"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color w:val="000000"/>
          <w:sz w:val="24"/>
          <w:szCs w:val="24"/>
        </w:rPr>
        <w:t>Дополнительно можно получить 17 баллов по показателям 1.1, 1.2, 1.3, 2.2, 3.2, 4.1, 5.3, 5.5.</w:t>
      </w:r>
    </w:p>
    <w:p w:rsidR="00F353AF" w:rsidRPr="00AF4FE4" w:rsidRDefault="00AF4FE4">
      <w:pPr>
        <w:spacing w:line="238" w:lineRule="exact"/>
        <w:ind w:firstLine="709"/>
        <w:jc w:val="both"/>
        <w:rPr>
          <w:rFonts w:ascii="PT Astra Serif" w:hAnsi="PT Astra Serif" w:cs="PT Astra Serif"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color w:val="000000"/>
          <w:sz w:val="24"/>
          <w:szCs w:val="24"/>
        </w:rPr>
        <w:t>Дополнительные баллы по показателям 1.3, 3.2, 5.3, 5.5 не суммируются.</w:t>
      </w:r>
    </w:p>
    <w:p w:rsidR="00F353AF" w:rsidRPr="00AF4FE4" w:rsidRDefault="00AF4FE4">
      <w:pPr>
        <w:spacing w:line="238" w:lineRule="exact"/>
        <w:ind w:firstLine="709"/>
        <w:jc w:val="both"/>
        <w:rPr>
          <w:rFonts w:ascii="PT Astra Serif" w:hAnsi="PT Astra Serif" w:cs="PT Astra Serif"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color w:val="000000"/>
          <w:sz w:val="24"/>
          <w:szCs w:val="24"/>
        </w:rPr>
        <w:t>Результаты профессиональной деятельности по всем показателям подтверждаются документально.</w:t>
      </w:r>
    </w:p>
    <w:p w:rsidR="00F353AF" w:rsidRPr="00AF4FE4" w:rsidRDefault="00F353AF">
      <w:pPr>
        <w:spacing w:line="238" w:lineRule="exact"/>
        <w:ind w:firstLine="709"/>
        <w:jc w:val="both"/>
        <w:rPr>
          <w:rFonts w:ascii="PT Astra Serif" w:hAnsi="PT Astra Serif" w:cs="PT Astra Serif"/>
          <w:color w:val="000000"/>
          <w:sz w:val="24"/>
          <w:szCs w:val="24"/>
        </w:rPr>
      </w:pPr>
    </w:p>
    <w:p w:rsidR="00F353AF" w:rsidRPr="00AF4FE4" w:rsidRDefault="00AF4FE4">
      <w:pPr>
        <w:spacing w:line="238" w:lineRule="exact"/>
        <w:ind w:firstLine="709"/>
        <w:jc w:val="both"/>
        <w:rPr>
          <w:rFonts w:ascii="PT Astra Serif" w:hAnsi="PT Astra Serif" w:cs="PT Astra Serif"/>
          <w:b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b/>
          <w:color w:val="000000"/>
          <w:sz w:val="24"/>
          <w:szCs w:val="24"/>
        </w:rPr>
        <w:t xml:space="preserve">Для установления первой квалификационной категории - от 35 баллов до 44 баллов </w:t>
      </w:r>
    </w:p>
    <w:p w:rsidR="00F353AF" w:rsidRPr="00AF4FE4" w:rsidRDefault="00AF4FE4">
      <w:pPr>
        <w:spacing w:line="238" w:lineRule="exact"/>
        <w:ind w:firstLine="709"/>
        <w:jc w:val="both"/>
        <w:rPr>
          <w:rFonts w:ascii="PT Astra Serif" w:hAnsi="PT Astra Serif" w:cs="PT Astra Serif"/>
          <w:b/>
          <w:color w:val="000000"/>
          <w:sz w:val="24"/>
          <w:szCs w:val="24"/>
        </w:rPr>
      </w:pPr>
      <w:r w:rsidRPr="00AF4FE4">
        <w:rPr>
          <w:rFonts w:ascii="PT Astra Serif" w:hAnsi="PT Astra Serif" w:cs="PT Astra Serif"/>
          <w:b/>
          <w:color w:val="000000"/>
          <w:sz w:val="24"/>
          <w:szCs w:val="24"/>
        </w:rPr>
        <w:t>Для установления высшей квалификационной категории - от 45 баллов и выше</w:t>
      </w:r>
    </w:p>
    <w:p w:rsidR="00F353AF" w:rsidRDefault="00F353AF">
      <w:pPr>
        <w:jc w:val="right"/>
      </w:pPr>
    </w:p>
    <w:sectPr w:rsidR="00F353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567" w:bottom="567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BBB" w:rsidRDefault="00467BBB">
      <w:r>
        <w:separator/>
      </w:r>
    </w:p>
  </w:endnote>
  <w:endnote w:type="continuationSeparator" w:id="0">
    <w:p w:rsidR="00467BBB" w:rsidRDefault="00467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F2" w:rsidRDefault="00D721F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3AF" w:rsidRDefault="00F353A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F2" w:rsidRDefault="00D721F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BBB" w:rsidRDefault="00467BBB">
      <w:r>
        <w:separator/>
      </w:r>
    </w:p>
  </w:footnote>
  <w:footnote w:type="continuationSeparator" w:id="0">
    <w:p w:rsidR="00467BBB" w:rsidRDefault="00467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F2" w:rsidRDefault="00D721F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3AF" w:rsidRDefault="00F353AF">
    <w:pPr>
      <w:pStyle w:val="ab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F2" w:rsidRDefault="00D721F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E74AE"/>
    <w:multiLevelType w:val="hybridMultilevel"/>
    <w:tmpl w:val="07B295D2"/>
    <w:lvl w:ilvl="0" w:tplc="035E8ACE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/>
        <w:b w:val="0"/>
        <w:sz w:val="28"/>
        <w:szCs w:val="28"/>
      </w:rPr>
    </w:lvl>
    <w:lvl w:ilvl="1" w:tplc="61382020">
      <w:start w:val="1"/>
      <w:numFmt w:val="lowerLetter"/>
      <w:lvlText w:val="%2."/>
      <w:lvlJc w:val="left"/>
      <w:pPr>
        <w:ind w:left="2149" w:hanging="360"/>
      </w:pPr>
    </w:lvl>
    <w:lvl w:ilvl="2" w:tplc="D03877BC">
      <w:start w:val="1"/>
      <w:numFmt w:val="lowerRoman"/>
      <w:lvlText w:val="%3."/>
      <w:lvlJc w:val="right"/>
      <w:pPr>
        <w:ind w:left="2869" w:hanging="180"/>
      </w:pPr>
    </w:lvl>
    <w:lvl w:ilvl="3" w:tplc="E8443782">
      <w:start w:val="1"/>
      <w:numFmt w:val="decimal"/>
      <w:lvlText w:val="%4."/>
      <w:lvlJc w:val="left"/>
      <w:pPr>
        <w:ind w:left="3589" w:hanging="360"/>
      </w:pPr>
    </w:lvl>
    <w:lvl w:ilvl="4" w:tplc="D8664634">
      <w:start w:val="1"/>
      <w:numFmt w:val="lowerLetter"/>
      <w:lvlText w:val="%5."/>
      <w:lvlJc w:val="left"/>
      <w:pPr>
        <w:ind w:left="4309" w:hanging="360"/>
      </w:pPr>
    </w:lvl>
    <w:lvl w:ilvl="5" w:tplc="94F85EC4">
      <w:start w:val="1"/>
      <w:numFmt w:val="lowerRoman"/>
      <w:lvlText w:val="%6."/>
      <w:lvlJc w:val="right"/>
      <w:pPr>
        <w:ind w:left="5029" w:hanging="180"/>
      </w:pPr>
    </w:lvl>
    <w:lvl w:ilvl="6" w:tplc="F37460B8">
      <w:start w:val="1"/>
      <w:numFmt w:val="decimal"/>
      <w:lvlText w:val="%7."/>
      <w:lvlJc w:val="left"/>
      <w:pPr>
        <w:ind w:left="5749" w:hanging="360"/>
      </w:pPr>
    </w:lvl>
    <w:lvl w:ilvl="7" w:tplc="06AE9A82">
      <w:start w:val="1"/>
      <w:numFmt w:val="lowerLetter"/>
      <w:lvlText w:val="%8."/>
      <w:lvlJc w:val="left"/>
      <w:pPr>
        <w:ind w:left="6469" w:hanging="360"/>
      </w:pPr>
    </w:lvl>
    <w:lvl w:ilvl="8" w:tplc="094E4522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3C4BF4"/>
    <w:multiLevelType w:val="multilevel"/>
    <w:tmpl w:val="143228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F322740"/>
    <w:multiLevelType w:val="multilevel"/>
    <w:tmpl w:val="FD1A7E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3" w15:restartNumberingAfterBreak="0">
    <w:nsid w:val="3DD7116A"/>
    <w:multiLevelType w:val="hybridMultilevel"/>
    <w:tmpl w:val="AC360FB0"/>
    <w:lvl w:ilvl="0" w:tplc="4D8C7182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/>
        <w:b w:val="0"/>
        <w:sz w:val="28"/>
        <w:szCs w:val="28"/>
      </w:rPr>
    </w:lvl>
    <w:lvl w:ilvl="1" w:tplc="F7E47DF4">
      <w:start w:val="1"/>
      <w:numFmt w:val="lowerLetter"/>
      <w:lvlText w:val="%2."/>
      <w:lvlJc w:val="left"/>
      <w:pPr>
        <w:ind w:left="2149" w:hanging="360"/>
      </w:pPr>
    </w:lvl>
    <w:lvl w:ilvl="2" w:tplc="7E5051EE">
      <w:start w:val="1"/>
      <w:numFmt w:val="lowerRoman"/>
      <w:lvlText w:val="%3."/>
      <w:lvlJc w:val="right"/>
      <w:pPr>
        <w:ind w:left="2869" w:hanging="180"/>
      </w:pPr>
    </w:lvl>
    <w:lvl w:ilvl="3" w:tplc="897CC08E">
      <w:start w:val="1"/>
      <w:numFmt w:val="decimal"/>
      <w:lvlText w:val="%4."/>
      <w:lvlJc w:val="left"/>
      <w:pPr>
        <w:ind w:left="3589" w:hanging="360"/>
      </w:pPr>
    </w:lvl>
    <w:lvl w:ilvl="4" w:tplc="A84E2D88">
      <w:start w:val="1"/>
      <w:numFmt w:val="lowerLetter"/>
      <w:lvlText w:val="%5."/>
      <w:lvlJc w:val="left"/>
      <w:pPr>
        <w:ind w:left="4309" w:hanging="360"/>
      </w:pPr>
    </w:lvl>
    <w:lvl w:ilvl="5" w:tplc="1996D30E">
      <w:start w:val="1"/>
      <w:numFmt w:val="lowerRoman"/>
      <w:lvlText w:val="%6."/>
      <w:lvlJc w:val="right"/>
      <w:pPr>
        <w:ind w:left="5029" w:hanging="180"/>
      </w:pPr>
    </w:lvl>
    <w:lvl w:ilvl="6" w:tplc="7E7A9396">
      <w:start w:val="1"/>
      <w:numFmt w:val="decimal"/>
      <w:lvlText w:val="%7."/>
      <w:lvlJc w:val="left"/>
      <w:pPr>
        <w:ind w:left="5749" w:hanging="360"/>
      </w:pPr>
    </w:lvl>
    <w:lvl w:ilvl="7" w:tplc="7EAC0848">
      <w:start w:val="1"/>
      <w:numFmt w:val="lowerLetter"/>
      <w:lvlText w:val="%8."/>
      <w:lvlJc w:val="left"/>
      <w:pPr>
        <w:ind w:left="6469" w:hanging="360"/>
      </w:pPr>
    </w:lvl>
    <w:lvl w:ilvl="8" w:tplc="0F98BCEE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352597F"/>
    <w:multiLevelType w:val="hybridMultilevel"/>
    <w:tmpl w:val="381279AE"/>
    <w:lvl w:ilvl="0" w:tplc="8AB236D8">
      <w:start w:val="1"/>
      <w:numFmt w:val="bullet"/>
      <w:lvlText w:val=""/>
      <w:lvlJc w:val="left"/>
      <w:pPr>
        <w:tabs>
          <w:tab w:val="num" w:pos="113"/>
        </w:tabs>
        <w:ind w:left="227" w:hanging="227"/>
      </w:pPr>
      <w:rPr>
        <w:rFonts w:ascii="Symbol" w:hAnsi="Symbol"/>
      </w:rPr>
    </w:lvl>
    <w:lvl w:ilvl="1" w:tplc="49FA54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0D257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E661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A3651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E6E77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5706B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DAEEA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88650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4FEE335B"/>
    <w:multiLevelType w:val="multilevel"/>
    <w:tmpl w:val="274881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5BE53D20"/>
    <w:multiLevelType w:val="multilevel"/>
    <w:tmpl w:val="25FEF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6D1C20D6"/>
    <w:multiLevelType w:val="multilevel"/>
    <w:tmpl w:val="DE70EC3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color w:val="000000"/>
        <w:sz w:val="24"/>
      </w:rPr>
    </w:lvl>
  </w:abstractNum>
  <w:abstractNum w:abstractNumId="8" w15:restartNumberingAfterBreak="0">
    <w:nsid w:val="744373C1"/>
    <w:multiLevelType w:val="hybridMultilevel"/>
    <w:tmpl w:val="0194FD8A"/>
    <w:lvl w:ilvl="0" w:tplc="34B8E30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 w:val="0"/>
        <w:sz w:val="28"/>
        <w:szCs w:val="28"/>
      </w:rPr>
    </w:lvl>
    <w:lvl w:ilvl="1" w:tplc="C89EF058">
      <w:start w:val="1"/>
      <w:numFmt w:val="lowerLetter"/>
      <w:lvlText w:val="%2."/>
      <w:lvlJc w:val="left"/>
      <w:pPr>
        <w:ind w:left="1789" w:hanging="360"/>
      </w:pPr>
    </w:lvl>
    <w:lvl w:ilvl="2" w:tplc="F0FE09AA">
      <w:start w:val="1"/>
      <w:numFmt w:val="lowerRoman"/>
      <w:lvlText w:val="%3."/>
      <w:lvlJc w:val="right"/>
      <w:pPr>
        <w:ind w:left="2509" w:hanging="180"/>
      </w:pPr>
    </w:lvl>
    <w:lvl w:ilvl="3" w:tplc="0B3A2CC4">
      <w:start w:val="1"/>
      <w:numFmt w:val="decimal"/>
      <w:lvlText w:val="%4."/>
      <w:lvlJc w:val="left"/>
      <w:pPr>
        <w:ind w:left="3229" w:hanging="360"/>
      </w:pPr>
    </w:lvl>
    <w:lvl w:ilvl="4" w:tplc="DE085570">
      <w:start w:val="1"/>
      <w:numFmt w:val="lowerLetter"/>
      <w:lvlText w:val="%5."/>
      <w:lvlJc w:val="left"/>
      <w:pPr>
        <w:ind w:left="3949" w:hanging="360"/>
      </w:pPr>
    </w:lvl>
    <w:lvl w:ilvl="5" w:tplc="41DE3906">
      <w:start w:val="1"/>
      <w:numFmt w:val="lowerRoman"/>
      <w:lvlText w:val="%6."/>
      <w:lvlJc w:val="right"/>
      <w:pPr>
        <w:ind w:left="4669" w:hanging="180"/>
      </w:pPr>
    </w:lvl>
    <w:lvl w:ilvl="6" w:tplc="08727EE8">
      <w:start w:val="1"/>
      <w:numFmt w:val="decimal"/>
      <w:lvlText w:val="%7."/>
      <w:lvlJc w:val="left"/>
      <w:pPr>
        <w:ind w:left="5389" w:hanging="360"/>
      </w:pPr>
    </w:lvl>
    <w:lvl w:ilvl="7" w:tplc="2CDA1276">
      <w:start w:val="1"/>
      <w:numFmt w:val="lowerLetter"/>
      <w:lvlText w:val="%8."/>
      <w:lvlJc w:val="left"/>
      <w:pPr>
        <w:ind w:left="6109" w:hanging="360"/>
      </w:pPr>
    </w:lvl>
    <w:lvl w:ilvl="8" w:tplc="7E26FA7A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EEF5DA9"/>
    <w:multiLevelType w:val="multilevel"/>
    <w:tmpl w:val="CD0CD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53AF"/>
    <w:rsid w:val="00467BBB"/>
    <w:rsid w:val="007B56B7"/>
    <w:rsid w:val="00AF4FE4"/>
    <w:rsid w:val="00D721F2"/>
    <w:rsid w:val="00F3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42B2D-62A4-4CA0-8A43-5FECC408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Times New Roman" w:eastAsia="Times New Roman" w:hAnsi="Times New Roma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rFonts w:ascii="Calibri" w:eastAsia="Calibri" w:hAnsi="Calibri" w:cs="Times New Roman"/>
    </w:rPr>
  </w:style>
  <w:style w:type="character" w:customStyle="1" w:styleId="ae">
    <w:name w:val="Нижний колонтитул Знак"/>
    <w:link w:val="ad"/>
    <w:uiPriority w:val="99"/>
    <w:rPr>
      <w:rFonts w:ascii="Calibri" w:eastAsia="Calibri" w:hAnsi="Calibri" w:cs="Times New Roman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afc">
    <w:name w:val="page number"/>
  </w:style>
  <w:style w:type="paragraph" w:styleId="afd">
    <w:name w:val="Body Text Indent"/>
    <w:basedOn w:val="a"/>
    <w:link w:val="afe"/>
    <w:uiPriority w:val="99"/>
    <w:pPr>
      <w:spacing w:after="120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Основной текст с отступом Знак"/>
    <w:link w:val="afd"/>
    <w:uiPriority w:val="9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3138</Words>
  <Characters>17888</Characters>
  <Application>Microsoft Office Word</Application>
  <DocSecurity>0</DocSecurity>
  <Lines>149</Lines>
  <Paragraphs>41</Paragraphs>
  <ScaleCrop>false</ScaleCrop>
  <Company/>
  <LinksUpToDate>false</LinksUpToDate>
  <CharactersWithSpaces>20985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Титаренко Т.А.</cp:lastModifiedBy>
  <cp:revision>39</cp:revision>
  <dcterms:created xsi:type="dcterms:W3CDTF">2024-08-13T02:19:00Z</dcterms:created>
  <dcterms:modified xsi:type="dcterms:W3CDTF">2024-09-03T08:16:00Z</dcterms:modified>
  <cp:version>983040</cp:version>
</cp:coreProperties>
</file>