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EE" w:rsidRDefault="00D626EE" w:rsidP="00D626EE">
      <w:pPr>
        <w:ind w:left="10" w:right="-1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испытаний</w:t>
      </w:r>
    </w:p>
    <w:p w:rsidR="00D626EE" w:rsidRDefault="00D626EE" w:rsidP="00D626EE">
      <w:pPr>
        <w:ind w:left="10" w:right="-1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краевого конкурса «Учитель года Алтая – 2025»</w:t>
      </w:r>
    </w:p>
    <w:p w:rsidR="00D626EE" w:rsidRDefault="00D626EE" w:rsidP="00D626EE">
      <w:pPr>
        <w:ind w:left="10" w:right="-1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(Методические рекомендации)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испытаний в рамках конкурса «Учитель года Алтая -2025» (далее – конкурсные испытания, Конкурс) представляет собой разновидность гуманитарной деятельности и является особым способом изучения профессиональной деятельности участников Конкурса (далее также конкурсант) в специально созданных условиях конкурсных испытаний.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испытания проводятся с целью выявления талантливых учителей, их поддержки и поощрения, повышения социального статуса педагогической профессии, распространения педагогического опыта лучших учителей Алтайского края в соответствии с современными тенденциями развития российского образования, отраженными в Федеральном Закона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образования». 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испытаний с опорой на мнение специалистов в рамках Конкурса позволяет прояснить сущность педагогической деятельности конкурсанта и оказывает существенное влияние на реальную деятельность коллективов образовательных организаций и управленческих команд системы образования всех уровней в осуществлении изменений в приоритетных направлениях развития системы образования.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оценки конкурсных испытаний является метод экспертных оценок, который позволяет получить такую информацию о профессиональной деятельности конкурсанта, которая не может быть выражена в количественной форме и получена с помощью инструментальных методов измерения.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оценки конкурсных испытаний являются характеристики индивидуальной педагогической деятельности конкурсанта. Оценка конкурсных испытаний носит комплексный характер и позволяет выявить и исследовать качественные характеристики профессиональной деятельности конкурсантов. При проведении оценки каждого конкурсного испытания анализируются аспекты содержания, организации и реализации педагогической деятельности конкурсанта. 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конкурсных испытаний осуществляют члены жюри (эксперты) – компетентные и независимые специалисты.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экспертам с точки зрения выполняемой оценочной деятельности: самостоятельность, объективность, высокая квалификация и психологическая независимость.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конкурсных испытаний формируются группы жюри-экспертов и определяются их председатели в соответствии с положением проведения Конкурса.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оценки конкурсных испытаний эксперты осуществляют многомерное и разноуровневое исследование, включающее проблемнооценочный, ресурсный и прогностический анализ для получения экспертного суждения об объекте оценки. Основным элементом оценки является индивидуальное суждение эксперта, полученное непосредственно во время конкурсного испытания. Затем экспертные суждения подлежат обработке с применением специально созданного научно-методического инструментария, что позволяет существенно снизить случайность и ситуативность экспертных оценок.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оценки эксперту необходимо опирается на актуальные документы, определяющие приоритетные направления государственной политики в сфере образования, и действующие нормативно-правовые акты, обеспечивающие образовательную деятельность в соответствии федеральными государственными образовательными стандартами общего образования.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конкурсных испытаний должна обладать такими ведущими характеристиками как системность и повторяемость.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Системность</w:t>
      </w:r>
      <w:r>
        <w:rPr>
          <w:sz w:val="28"/>
          <w:szCs w:val="28"/>
        </w:rPr>
        <w:t xml:space="preserve"> диктует необходимость рассматривать совокупность объектов оценки с точки зрения цели конкурсного испытания.  </w:t>
      </w:r>
    </w:p>
    <w:p w:rsidR="00D626EE" w:rsidRDefault="00D626EE" w:rsidP="00D626EE">
      <w:pPr>
        <w:ind w:left="-15" w:firstLine="723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Повторяемость</w:t>
      </w:r>
      <w:r>
        <w:rPr>
          <w:sz w:val="28"/>
          <w:szCs w:val="28"/>
        </w:rPr>
        <w:t xml:space="preserve"> предполагает сравнение наличного (актуального в момент конкурсного испытания) состояния индивидуальной педагогической деятельности конкурсанта с общепринятым эталоном такой деятельности в современных условиях.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испытаний выполняется по </w:t>
      </w:r>
      <w:proofErr w:type="spellStart"/>
      <w:r>
        <w:rPr>
          <w:sz w:val="28"/>
          <w:szCs w:val="28"/>
        </w:rPr>
        <w:t>десятибальной</w:t>
      </w:r>
      <w:proofErr w:type="spellEnd"/>
      <w:r>
        <w:rPr>
          <w:sz w:val="28"/>
          <w:szCs w:val="28"/>
        </w:rPr>
        <w:t xml:space="preserve"> шкале и носит доказательный характер на основе системы критериев.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конкурсных испытаний позволяют выявить последовательно: </w:t>
      </w:r>
    </w:p>
    <w:p w:rsidR="00D626EE" w:rsidRDefault="00D626EE" w:rsidP="00D626EE">
      <w:pPr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или отсутствие ряда конкретных характеристик индивидуальной профессиональной деятельности участника конкурса; </w:t>
      </w:r>
    </w:p>
    <w:p w:rsidR="00D626EE" w:rsidRDefault="00D626EE" w:rsidP="00D626EE">
      <w:pPr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степень проявления качеств профессиональной деятельности конкурсанта в соответствии с содержанием отдельных конкурсных испытаний.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критериев оценки конкурсных испытаний отражает внешнюю строну деятельности конкурсанта, включая особенности оперирования системой профессиональных знаний, умений, навыков, а также характеристики процесса и способов достижения результатов профессиональной деятельности конкурсанта. Описание каждого критерия представлено с учетом степени проявления маркеров деятельности и поведения конкурсанта: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-понимает роль педагогической деятельности в отдельных социокультурных контекстах, владеет профессиональной терминологией, научными понятиями и теориями, знает типовые технологии и алгоритмы (протоколы) решения профессиональных задач;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-обращается к нормативно-правовым актам, профессиональным источникам при решении профессиональных задач различного уровня сложности, вариативно применяет сочетание профессиональных действий;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-использует специфические способы познавательной деятельности для получения новой информации, ее интерпретации, применения и преобразования при решении широкого круга профессиональных задач;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-использует нормативно-правовые акты, материал методологического, теоретического, методического характера и процедурные знания при решении творческих проблем, заданных в различных социокультурных контекстах;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-демонстрирует рациональную линию поведения на основе российской гражданской идентичности, традиционных российских духовно-нравственных и профессиональных ценностей, профессиональной этики. </w:t>
      </w:r>
    </w:p>
    <w:p w:rsidR="00D626EE" w:rsidRDefault="00D626EE" w:rsidP="00D626EE">
      <w:pPr>
        <w:ind w:firstLine="6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критериев оценки определены </w:t>
      </w:r>
      <w:r>
        <w:rPr>
          <w:b/>
          <w:sz w:val="28"/>
          <w:szCs w:val="28"/>
        </w:rPr>
        <w:t xml:space="preserve">уровни выполнения конкурсных испытаний: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-низкий уровень (1-4 балла)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знает необходимую профессиональную терминологию и научные концепции, нормативно-правовые акты сферы профессиональной деятельности, способен самостоятельно решать профессиональные (практико-ориентированные) задачи в стандартных (типовых) ситуациях;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-средний уровень (5-7 баллов)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владеет теоретическими основами и нормативно-правовыми основаниями профессиональной деятельности, готов применять типовые способы профессиональной деятельности, способен самостоятельно решать профессиональные (практико-ориентированных) задачи в типовых и измененных профессиональных ситуациях; </w:t>
      </w:r>
    </w:p>
    <w:p w:rsidR="00D626EE" w:rsidRDefault="00D626EE" w:rsidP="00D626EE">
      <w:pPr>
        <w:ind w:firstLine="6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-высокий уровень (8-10 баллов)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владеет глубокими знаниями научно-методических основ и нормативно-правовой базы сферы профессиональной деятельности, способен самостоятельно и творчески решать профессиональные задачи в сложных и нестандартных социокультурных контекстах, грамотно применяет уникальные решения профессиональных задач.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оценки конкурсных испытаний эксперты в своей работе используют заданный оценочный инструментарий, а также принимают участие в экспертных сессиях, которые проводятся в установленные сроки организаторами конкурсных испытаний.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оценки конкурсных испытаний эксперты руководствуются следующими этическими принципами.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Независимость.</w:t>
      </w:r>
      <w:r>
        <w:rPr>
          <w:sz w:val="28"/>
          <w:szCs w:val="28"/>
        </w:rPr>
        <w:t xml:space="preserve"> Эксперт не навязывает конкурсантам и коллегам-экспертам свои ценности, убеждения и принципы. Эксперт самостоятельно выполняет оценку конкурсных испытаний. Эксперт доводит до организаторов конкурса информацию о ситуации конфликта интересов.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Конфиденциальность.</w:t>
      </w:r>
      <w:r>
        <w:rPr>
          <w:sz w:val="28"/>
          <w:szCs w:val="28"/>
        </w:rPr>
        <w:t xml:space="preserve"> Эксперт хранит тайну о выполняемой оценочной деятельности, не разглашает собственных оценок, не допускает оценочных высказываний в адрес конкурсантов. Эксперт выполняет оценку строго индивидуально в специально предусмотренных помещениях. Эксперт не выносит информацию в публичное поле, в том числе в СМИ.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Честность и ответственность.</w:t>
      </w:r>
      <w:r>
        <w:rPr>
          <w:sz w:val="28"/>
          <w:szCs w:val="28"/>
        </w:rPr>
        <w:t xml:space="preserve"> Эксперт несет ответственность за информацию, которую доводит до сведения конкурсантов, коллег-экспертов, организаторов. Эксперт грамотно применяет методы оценки, не допускает в </w:t>
      </w:r>
      <w:r>
        <w:rPr>
          <w:sz w:val="28"/>
          <w:szCs w:val="28"/>
        </w:rPr>
        <w:lastRenderedPageBreak/>
        <w:t xml:space="preserve">адрес конкурсантов вопросы и высказывания, которые могут вызвать недопонимание, многозначное толкование. 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Уважение.</w:t>
      </w:r>
      <w:r>
        <w:rPr>
          <w:sz w:val="28"/>
          <w:szCs w:val="28"/>
        </w:rPr>
        <w:t xml:space="preserve"> Эксперт уважает достоинство и права конкурсантов, коллег-экспертов, организаторов конкурса. Эксперт свободен от предрассудков, против любой дискриминации.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Компетентность.</w:t>
      </w:r>
      <w:r>
        <w:rPr>
          <w:sz w:val="28"/>
          <w:szCs w:val="28"/>
        </w:rPr>
        <w:t xml:space="preserve"> Эксперт гарантирует, что обладает знаниями и навыками для оценки конкурсных испытаний. Эксперт доводит до сведения организаторов ситуации экспертизы, которые выходят за пределы его компетентности.   </w:t>
      </w:r>
    </w:p>
    <w:p w:rsidR="00D626EE" w:rsidRDefault="00D626EE" w:rsidP="00D626EE">
      <w:pPr>
        <w:ind w:left="-15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«Учитель года Алтая – 2025» принимают участие в конкурсных испытаниях индивидуально и в соответствии с Положением о проведении конкурса «Учитель года Алтая – 2025», утвержденного в установленном порядке. В рамках конкурсных испытаний заключительного этапа конкурса участники представляют профессиональный опыт успешные практики педагогической деятельности в публичном пространстве. </w:t>
      </w:r>
    </w:p>
    <w:p w:rsidR="00D626EE" w:rsidRDefault="00D626EE" w:rsidP="00D626E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Критерии оценки конкурсных испытаний </w:t>
      </w: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заочного этапа конкурса «Учитель года Алтая - 2025»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p w:rsidR="00D626EE" w:rsidRDefault="00D626EE" w:rsidP="00D626EE">
      <w:pPr>
        <w:pStyle w:val="af4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«Учебное занятие «Открытие нового знания»</w:t>
      </w:r>
    </w:p>
    <w:p w:rsidR="00D626EE" w:rsidRDefault="00D626EE" w:rsidP="00D626EE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901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Методическая и психолого-педагогическая грамотность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цель учебного занятия в соответствии с федеральной рабочей программой по учебному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 xml:space="preserve">Выстраивает структуру учебного занятия в соответствии с целью, обеспечивает смену видов деятельности обучающихся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критериальное оценивание учебной деятельности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приемы, поддерживающие учебную успешность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Корректность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глубина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понимания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предметного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ind w:left="5"/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Корректно применяет понятийный аппарат учебного предмета, организует работу обучающихся с метапредметными понятиями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Организует учебно-исследовательскую деятельность обучающихся на предметном материале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Реализованность воспитательного потенциала учебного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воспитательную задачу учебного занятия в соответствии со спецификой учебного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на учебном занятии методы и приемы, обеспечивающие формирование у обучающихся традиционных российских духовно- нравственных ценностей с учетом возрастных особенностей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Организует на учебном занятии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на учебном занятии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Побуждает обучающихся соблюдать нормы поведения, правила общения на учебном занятии,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rPr>
                <w:b/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>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0-30</w:t>
            </w:r>
          </w:p>
        </w:tc>
      </w:tr>
    </w:tbl>
    <w:p w:rsidR="00D626EE" w:rsidRDefault="00D626EE" w:rsidP="00D626EE">
      <w:pPr>
        <w:pStyle w:val="af4"/>
        <w:jc w:val="center"/>
        <w:rPr>
          <w:b/>
          <w:sz w:val="16"/>
          <w:szCs w:val="16"/>
        </w:rPr>
      </w:pPr>
    </w:p>
    <w:p w:rsidR="00D626EE" w:rsidRDefault="00D626EE" w:rsidP="00D626EE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626EE" w:rsidRDefault="00067D61" w:rsidP="00D626E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 </w:t>
      </w:r>
      <w:r w:rsidR="00D626EE">
        <w:rPr>
          <w:b/>
          <w:sz w:val="26"/>
          <w:szCs w:val="26"/>
        </w:rPr>
        <w:t>«Презентация опыта работы «Методическая</w:t>
      </w:r>
      <w:r w:rsidR="00D626EE">
        <w:rPr>
          <w:b/>
          <w:spacing w:val="-5"/>
          <w:sz w:val="26"/>
          <w:szCs w:val="26"/>
        </w:rPr>
        <w:t xml:space="preserve"> </w:t>
      </w:r>
      <w:r w:rsidR="00D626EE">
        <w:rPr>
          <w:b/>
          <w:sz w:val="26"/>
          <w:szCs w:val="26"/>
        </w:rPr>
        <w:t>мастерская»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54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Актуальности и результативность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Понимает методические основания организации процесса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направлениями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  <w:r>
              <w:rPr>
                <w:spacing w:val="-4"/>
              </w:rPr>
              <w:t xml:space="preserve"> </w:t>
            </w:r>
            <w:r>
              <w:t>образовательной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Учитывает в своей педагогической деятельности вызовы времени и</w:t>
            </w:r>
            <w:r>
              <w:rPr>
                <w:spacing w:val="-57"/>
              </w:rPr>
              <w:t xml:space="preserve"> </w:t>
            </w:r>
            <w:r>
              <w:t>социокультурные</w:t>
            </w:r>
            <w:r>
              <w:rPr>
                <w:spacing w:val="-3"/>
              </w:rPr>
              <w:t xml:space="preserve"> </w:t>
            </w:r>
            <w:r>
              <w:t>тенденции 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Учитывает</w:t>
            </w:r>
            <w:r>
              <w:rPr>
                <w:spacing w:val="-3"/>
              </w:rPr>
              <w:t xml:space="preserve"> </w:t>
            </w:r>
            <w:r>
              <w:t>конкретные</w:t>
            </w:r>
            <w:r>
              <w:rPr>
                <w:spacing w:val="-6"/>
              </w:rPr>
              <w:t xml:space="preserve"> </w:t>
            </w:r>
            <w:r>
              <w:t>запросы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образовательных отношений при выборе</w:t>
            </w:r>
            <w:r>
              <w:rPr>
                <w:spacing w:val="-1"/>
              </w:rPr>
              <w:t xml:space="preserve"> </w:t>
            </w:r>
            <w:r>
              <w:t>методического</w:t>
            </w:r>
            <w:r>
              <w:rPr>
                <w:spacing w:val="-1"/>
              </w:rPr>
              <w:t xml:space="preserve"> </w:t>
            </w:r>
            <w:r>
              <w:t>инструментария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Ориентируется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результативность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продуктивность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использовании</w:t>
            </w:r>
            <w:r>
              <w:rPr>
                <w:spacing w:val="-57"/>
              </w:rPr>
              <w:t xml:space="preserve">                    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методов преподавания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в презентации своего педагогического опыта</w:t>
            </w:r>
            <w:r>
              <w:rPr>
                <w:spacing w:val="1"/>
              </w:rPr>
              <w:t xml:space="preserve"> </w:t>
            </w:r>
            <w:r>
              <w:t>инструментарий</w:t>
            </w:r>
            <w:r>
              <w:rPr>
                <w:spacing w:val="-6"/>
              </w:rPr>
              <w:t xml:space="preserve"> </w:t>
            </w: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Научная корректность и методическая грамотность </w:t>
            </w:r>
          </w:p>
          <w:p w:rsidR="00D626EE" w:rsidRDefault="00D626E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том числе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использовании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электронных средств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Опирается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научно</w:t>
            </w:r>
            <w:r>
              <w:rPr>
                <w:spacing w:val="-3"/>
              </w:rPr>
              <w:t xml:space="preserve"> </w:t>
            </w:r>
            <w:r>
              <w:t>обоснованные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демонстрации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Обосновывает</w:t>
            </w:r>
            <w:r>
              <w:rPr>
                <w:spacing w:val="-3"/>
              </w:rPr>
              <w:t xml:space="preserve"> </w:t>
            </w:r>
            <w:r>
              <w:t>целесообразность</w:t>
            </w:r>
            <w:r>
              <w:rPr>
                <w:spacing w:val="-1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представлении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Точно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5"/>
              </w:rPr>
              <w:t xml:space="preserve"> </w:t>
            </w:r>
            <w:r>
              <w:t>профессиональную</w:t>
            </w:r>
            <w:r>
              <w:rPr>
                <w:spacing w:val="-3"/>
              </w:rPr>
              <w:t xml:space="preserve"> </w:t>
            </w:r>
            <w:r>
              <w:t>терминологию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владеет современным психолого-педагогическим</w:t>
            </w:r>
            <w:r>
              <w:rPr>
                <w:spacing w:val="-3"/>
              </w:rPr>
              <w:t xml:space="preserve"> </w:t>
            </w:r>
            <w:r>
              <w:t>понятийным</w:t>
            </w:r>
            <w:r>
              <w:rPr>
                <w:spacing w:val="-5"/>
              </w:rPr>
              <w:t xml:space="preserve"> </w:t>
            </w:r>
            <w:r>
              <w:t>аппаратом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</w:t>
            </w:r>
            <w:r>
              <w:rPr>
                <w:spacing w:val="-5"/>
              </w:rPr>
              <w:t xml:space="preserve"> </w:t>
            </w:r>
            <w:r>
              <w:t>владение</w:t>
            </w:r>
            <w:r>
              <w:rPr>
                <w:spacing w:val="-5"/>
              </w:rPr>
              <w:t xml:space="preserve"> </w:t>
            </w:r>
            <w:r>
              <w:t>основами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5"/>
              </w:rPr>
              <w:t xml:space="preserve"> </w:t>
            </w:r>
            <w:r>
              <w:t>образовательного 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современными</w:t>
            </w:r>
            <w:r>
              <w:rPr>
                <w:spacing w:val="-1"/>
              </w:rPr>
              <w:t xml:space="preserve"> </w:t>
            </w:r>
            <w:r>
              <w:t>подходами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рефлексивное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 профессиональному развитию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Практическая значимость и применимость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</w:t>
            </w:r>
            <w:r>
              <w:rPr>
                <w:spacing w:val="-2"/>
              </w:rPr>
              <w:t xml:space="preserve"> </w:t>
            </w: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Проводит</w:t>
            </w:r>
            <w:r>
              <w:rPr>
                <w:spacing w:val="-3"/>
              </w:rPr>
              <w:t xml:space="preserve"> </w:t>
            </w:r>
            <w:r>
              <w:t>грамотный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продуктивности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основанный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научном исследовании и доказательности</w:t>
            </w:r>
            <w:r>
              <w:rPr>
                <w:spacing w:val="1"/>
              </w:rPr>
              <w:t xml:space="preserve"> </w:t>
            </w:r>
            <w:r>
              <w:t>выводов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Представляет</w:t>
            </w:r>
            <w:r>
              <w:rPr>
                <w:spacing w:val="-2"/>
              </w:rPr>
              <w:t xml:space="preserve"> </w:t>
            </w:r>
            <w:r>
              <w:t>конкретные,</w:t>
            </w:r>
            <w:r>
              <w:rPr>
                <w:spacing w:val="-2"/>
              </w:rPr>
              <w:t xml:space="preserve"> </w:t>
            </w:r>
            <w:r>
              <w:t>инструментальные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применимые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Представляет творческие самостоятельные решения, обосновывая их образовательную пользу и значимость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возможность распространения представленного опыта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Информационная, коммуникативная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культура и навыки самопрезентации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Выбирает</w:t>
            </w:r>
            <w:r>
              <w:rPr>
                <w:spacing w:val="-1"/>
              </w:rPr>
              <w:t xml:space="preserve"> </w:t>
            </w:r>
            <w:r>
              <w:t>целесообразные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57"/>
              </w:rPr>
              <w:t xml:space="preserve"> </w:t>
            </w:r>
            <w:r>
              <w:t>источниками информации (в том числе с электронными образовательными</w:t>
            </w:r>
            <w:r>
              <w:rPr>
                <w:spacing w:val="1"/>
              </w:rPr>
              <w:t xml:space="preserve"> </w:t>
            </w:r>
            <w:r>
              <w:t>ресурсами)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Эффективно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обоснованно</w:t>
            </w:r>
            <w:r>
              <w:rPr>
                <w:spacing w:val="-3"/>
              </w:rPr>
              <w:t xml:space="preserve"> </w:t>
            </w:r>
            <w:r>
              <w:t>применяет</w:t>
            </w:r>
            <w:r>
              <w:rPr>
                <w:spacing w:val="-2"/>
              </w:rPr>
              <w:t xml:space="preserve"> </w:t>
            </w:r>
            <w:r>
              <w:t>вербальные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невербальные</w:t>
            </w:r>
            <w:r>
              <w:rPr>
                <w:spacing w:val="-4"/>
              </w:rPr>
              <w:t xml:space="preserve"> </w:t>
            </w:r>
            <w:r>
              <w:t>средства коммуникации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</w:t>
            </w:r>
            <w:r>
              <w:rPr>
                <w:spacing w:val="-3"/>
              </w:rPr>
              <w:t xml:space="preserve"> </w:t>
            </w:r>
            <w:r>
              <w:t>высокий уровень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высокое качество подготовленных презентационных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Точно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аргументированно</w:t>
            </w:r>
            <w:r>
              <w:rPr>
                <w:spacing w:val="-2"/>
              </w:rPr>
              <w:t xml:space="preserve"> </w:t>
            </w:r>
            <w:r>
              <w:t>отвечает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экспертов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rPr>
                <w:b/>
              </w:rPr>
              <w:t xml:space="preserve">ИТОГО </w:t>
            </w:r>
            <w:r>
              <w:t>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0-40</w:t>
            </w:r>
          </w:p>
        </w:tc>
      </w:tr>
    </w:tbl>
    <w:p w:rsidR="00D626EE" w:rsidRDefault="00D626EE" w:rsidP="00D626EE">
      <w:pPr>
        <w:jc w:val="center"/>
        <w:rPr>
          <w:b/>
          <w:sz w:val="22"/>
          <w:szCs w:val="22"/>
        </w:rPr>
      </w:pPr>
    </w:p>
    <w:p w:rsidR="00D626EE" w:rsidRDefault="00D626EE" w:rsidP="00D626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Критерии оценки конкурсных испытаний </w:t>
      </w: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очного этапа конкурса «Учитель года Алтая - 2025»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«Разговор со школьниками»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883"/>
        <w:gridCol w:w="1294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Глубина, уровень раскрытия темы и воспитательная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ценность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проведенного обсуждения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к рассмотрению вопросы, связанные с реальными и значимыми для обучающихся жизненными ситуациями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Обращает внимание обучающихся на значимые общественные ценности и способствует формированию личностного отношения к ним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Способствует активности и эмоциональной включенности, вызывает интерес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Создает воспитательное пространство открытого обсуждения, высказывания различных точек зрения и взаимного уважения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Способствует пониманию обучающимися значимости личностного мировоззренческого выбора и принятию ответственности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Методическая и психолого-педагогическая грамотность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Реализует воспитательные цели и задачи с учетом возрастных особенностей и интересов обучающихся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Выбирает целесообразную форму и использует адекватные методы с учетом воспитательного потенциала различных видов деятельности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последовательность педагогических действий в организации воспитательного события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Создает атмосферу доверия и дружелюбную обстановку при обсуждении проблем, поддерживая обучающихся в принятии ответственных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соответствующий материал и точные педагогические инструменты для достижения результатов воспитания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Ценностные ориентиры и личная позиция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креативные решения и нестандартные подходы в реализации воспитательных задач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Способствует творческой активности, самореализации и конструктивности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нравственные ориентиры, лежащие в основе общероссийской гражданской идентичности и единого культурного пространства страны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яркие образы и соответствующую визуализацию для усиления воспитательных эффектов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Способствует сопереживанию, показывает примеры эмпатии и эмоциональной поддержки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Поддерживает различные способы совместной деятельности обучающихся, их коммуникации и учебной кооперации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Эффективно организует обмен мнениями и способствует четкости формулирования вопросов и аргументированности ответов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Эффективно и уместно использует разные источники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языковую грамотность и культуру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Показывает готовность к импровизации и педагогическую гибкость в общении с обучающимися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(сумма баллов)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0-40</w:t>
            </w:r>
          </w:p>
        </w:tc>
      </w:tr>
    </w:tbl>
    <w:p w:rsidR="00D626EE" w:rsidRDefault="00D626EE" w:rsidP="00D626EE">
      <w:pPr>
        <w:jc w:val="center"/>
        <w:rPr>
          <w:b/>
          <w:sz w:val="24"/>
          <w:szCs w:val="24"/>
        </w:rPr>
      </w:pP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/>
      </w:r>
      <w:r>
        <w:rPr>
          <w:b/>
          <w:sz w:val="26"/>
          <w:szCs w:val="26"/>
        </w:rPr>
        <w:lastRenderedPageBreak/>
        <w:t>«Урок»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Методическая и психолого-педагогическая грамотность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мотивации обучающихся к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Регулирует темп и ритм урока, предлагает объем учебного материала в соответствии с возрастными особенностями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 xml:space="preserve">Выстраивает структуру урока в соответствии с целью, обеспечивает смену видов деятельности обучающихся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 xml:space="preserve">Корректно применяет средства обучения (материалы и оборудование), в том числе цифровые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Корректность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глубина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понимания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предметного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Корректно применяет понятийный аппарат учебного предмета, организует работу обучающихся с метапредметными понятиями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Организует учебно-исследовательскую деятельность обучающихся на предметном материале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Целеполагание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цель урока в соответствии с федеральной рабочей программой по учебному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Определяет соответствие индивидуальных достижений обучающихся и планируемых результатов освоения образовательной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Применяет критериальное оценивание учебной деятельности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Применяет приемы, поддерживающие учебную успешность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Обеспечивает обучающимся обратную связь для коррекции их учебной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Реализованность воспитательного потенциала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воспитательную задачу урока в соответствии со спецификой учебного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Применяет на уроке методы и приемы, обеспечивающие формирование у обучающихся традиционных российских духовно- нравственных ценностей с учетом возрастных особенностей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Организует на уроке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на уроке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Побуждает обучающихся соблюдать нормы поведения, правила общения на уроке,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Коммуникативная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Придерживается делового стиля общения с обучающимися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Демонстрирует педагогический такт, включенность в совместную деятельность с обучающимися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Поддерживает положительный эмоциональный контакт с обучающимися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Применяет вербальные и невербальные средства коммуникации с обучающимися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 xml:space="preserve">Демонстрирует коммуникативные качества речи (правильность, содержательность, выразительность, чистота, логичность, богатство и др.)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Рефлексивная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Корректирует собственные действия и поведение на основе обратной связи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Оценивает степень реализации цели урока и достижения планируемых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Анализирует эффективность педагогического взаимодействия на уроке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Анализирует место и значение применения на уроке нестандартных педагогических приемов и средств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Демонстрирует системность самоанализа урока, строит оценочные суждения на научной основе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0-60</w:t>
            </w:r>
          </w:p>
        </w:tc>
      </w:tr>
    </w:tbl>
    <w:p w:rsidR="00D626EE" w:rsidRDefault="00D626EE" w:rsidP="00D626EE">
      <w:pPr>
        <w:pStyle w:val="af4"/>
        <w:jc w:val="center"/>
        <w:rPr>
          <w:b/>
          <w:sz w:val="26"/>
          <w:szCs w:val="26"/>
        </w:rPr>
      </w:pP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/>
      </w:r>
      <w:r>
        <w:rPr>
          <w:b/>
          <w:sz w:val="26"/>
          <w:szCs w:val="26"/>
        </w:rPr>
        <w:lastRenderedPageBreak/>
        <w:t>«Мастер-класс»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Методическая обоснованность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Представляет оригинальную педагогическую практику по актуальным направлениям развития системы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Аргументирует значимость темы для формирования педагогической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Предъявляет методически проработанный педагогический опыт для распространения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авторские средства обучения и воспитания (материалы и оборудование), в том числе цифровые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методы и приемы активного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2. Практическая значимость и применимость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 xml:space="preserve">Демонстрирует верифицированное на практике </w:t>
            </w:r>
            <w:r>
              <w:tab/>
              <w:t>решение нестандартной профессиональной 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варианты использования представленного опыта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Обосновывает новизну методического решения профессиональной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Обосновывает соответствие представленного решения приоритетным направлениям государственной политики в сфере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Выделяет и обосновывает эффекты применения своего педагогического опыта для системы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3. Актуальность и глубина предметного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Предметное содержание соответствует ФГОС, принципам обучения и воспитания и передовым достижениям российской науки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Предметное содержание проработано методически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Предметное содержание направлено на формирование целостной картины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Предметное содержание адаптировано для обогащения социального 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Предметное содержание ориентировано на формирование эмоционально-ценностного отношения к миру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Эффективность форм педагогического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различные формы педагогического взаимодействия в соответствии с целью мастер-класса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Обеспечивает сотрудничество и диалог участников мастер-класса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Обеспечивает творческую деятельность участников мастер-класса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Целостно использует предметно-пространственную среду взаимодействия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Гибко адаптируется в новых межличностных отношениях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Информационная, коммуникативная культура и навыки самопрезентации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информационное обеспечение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Применяет широкий репертуар способов коммуникации между участниками мастер-класса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6. Рефлексивная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Корректирует собственные действия и поведение на основе обратной связи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Обеспечивает обратную связь участникам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Осмысливает неординарные практические задачи и ход их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Оценивает степень реализации цели занятия и достижения планируемых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Анализирует эффективность педагогического взаимодействия на занятии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 w:right="142"/>
              <w:jc w:val="both"/>
            </w:pPr>
            <w:r>
              <w:rPr>
                <w:b/>
              </w:rPr>
              <w:t>ИТОГО</w:t>
            </w:r>
            <w:r>
              <w:t xml:space="preserve"> 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0-60</w:t>
            </w:r>
          </w:p>
        </w:tc>
      </w:tr>
    </w:tbl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«Педагогическое интервью»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Сформированность педагогического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Аргументирует собственную позицию по обсуждаемой проблеме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личную оценку фактов и тенденций по обсуждаемому вопросу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Анализирует и оценивает конкретные образовательные ситуации и педагогические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творческие педагогические идеи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Инициирует новые проекты в сфере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4"/>
                <w:szCs w:val="24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2. Общий кругозор и профессиональная эрудиция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глубину познаний, широкий круг интересов, нравственную культуру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Транслирует понимание ключевой идеи вопроса, точно применяет терминологию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Обращается к традиционным российским духовно-нравственным ценностям при ответе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Излагает собственную позицию при ответе на вопрос, опираясь на современные научные исследования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Поддерживает разговор участников беседы с опорой на произведения искусства и литературы, примеры из жизни и творчества известных людей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Социальная ответственность и гражданская 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Выражает социально обусловленное отношение к своей стране, гражданскому обществу и самому себе на основе рефлексии собственных действий и поступков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Проявляет приверженность социально-педагогическим ценностям (непрерывное образование, стремление к саморазвитию и самореализации, развитие творческого потенциала личности)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Понятно и четко формулирует свою профессиональную позицию на основе анализа, обобщения и оценки актуальной практики в системе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Формулирует круг последствий осуществляемой профессиональной деятельности для государства, социального прогресса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Коммуникативная культура и навыки самопрезентации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 общении следует педагогическим идеалам и ценностям, демонстрирует принадлежность к педагогическому сообществу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Проявляет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Излагает собственную позицию в соответствии с темой беседы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/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0-40</w:t>
            </w:r>
          </w:p>
        </w:tc>
      </w:tr>
    </w:tbl>
    <w:p w:rsidR="00D626EE" w:rsidRDefault="00D626EE" w:rsidP="00D626EE">
      <w:pPr>
        <w:rPr>
          <w:sz w:val="26"/>
          <w:szCs w:val="26"/>
        </w:rPr>
      </w:pPr>
    </w:p>
    <w:p w:rsidR="00D626EE" w:rsidRDefault="00D626EE" w:rsidP="00D626E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26EE" w:rsidRDefault="00D626EE" w:rsidP="00D62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«Вопрос учителю года»</w:t>
      </w:r>
    </w:p>
    <w:p w:rsidR="00D626EE" w:rsidRDefault="00D626EE" w:rsidP="00D626EE">
      <w:pPr>
        <w:jc w:val="center"/>
        <w:rPr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  <w:gridCol w:w="1276"/>
      </w:tblGrid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эксперта</w:t>
            </w: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Ценностные основания и аргументированность профессионально-личностной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Проявляет приверженность традиционным духовно-нравственным и социально-педагогическим ценностям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Раскрывает собственную профессионально-личностную позицию на основе государственной политики в сфере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Транслирует приоритет совместной деятельности и субъект субъектных отношений участников образовательного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конструктивную критику для обоснования собственной точки зрения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Масштабность видения проблем и нестандартность предлагаемых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Анализирует проблему в соответствии с основными положениями государственной политики в сфере образования и воспитания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Высказывает творческие профессиональные идеи и решения для развития единого образовательного пространства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Обосновывает предложенные идеи и решения с точки зрения государственной политики в сфере образования и воспитания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и детализирует проекты для реализации в сфере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Вносит предложения по обновлению содержания образования с учетом приоритетных направлений развития науки, технологий и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Конструктивность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эмоциональное благополучие оптимизм, положительный настрой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Контролирует собственные эмоции и меняет их для повышения эффективности общения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Проявляет умение слушать собеседников, использует различные виды слушания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Предлагает критически выверенные умозаключения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аргументы для обоснования собственной точки зрения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Коммуникативная культура и навыки самопрезентации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В общении следует педагогическим идеалам и ценностям, демонстрирует принадлежность к педагогическому сообществу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Излагает собственную позицию в соответствии с темой беседы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/>
              <w:jc w:val="both"/>
            </w:pPr>
            <w: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EE" w:rsidRDefault="00D626EE">
            <w:pPr>
              <w:rPr>
                <w:sz w:val="22"/>
                <w:szCs w:val="22"/>
              </w:rPr>
            </w:pPr>
          </w:p>
        </w:tc>
      </w:tr>
      <w:tr w:rsidR="00D626EE" w:rsidTr="00D626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EE" w:rsidRDefault="00D62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(сумма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EE" w:rsidRDefault="00D62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0-40</w:t>
            </w:r>
          </w:p>
        </w:tc>
      </w:tr>
    </w:tbl>
    <w:p w:rsidR="00327A09" w:rsidRDefault="00327A09"/>
    <w:sectPr w:rsidR="00327A09" w:rsidSect="00D626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3DB"/>
    <w:multiLevelType w:val="hybridMultilevel"/>
    <w:tmpl w:val="366AD7EC"/>
    <w:lvl w:ilvl="0" w:tplc="239A380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60CD6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BE65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48C17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40E7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0EDA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2E7F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5208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1CF5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98"/>
    <w:rsid w:val="00067D61"/>
    <w:rsid w:val="00327A09"/>
    <w:rsid w:val="00C72198"/>
    <w:rsid w:val="00D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78B4-E4B5-4813-A791-98B6120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6EE"/>
    <w:pPr>
      <w:keepNext/>
      <w:ind w:left="703"/>
      <w:outlineLvl w:val="0"/>
    </w:pPr>
    <w:rPr>
      <w:rFonts w:ascii="Arial" w:hAnsi="Arial"/>
      <w:b/>
      <w:spacing w:val="28"/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E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626E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626E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626E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26E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626E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626E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626EE"/>
    <w:pPr>
      <w:keepNext/>
      <w:tabs>
        <w:tab w:val="left" w:pos="1985"/>
      </w:tabs>
      <w:ind w:left="3686" w:hanging="1"/>
      <w:outlineLvl w:val="8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EE"/>
    <w:rPr>
      <w:rFonts w:ascii="Arial" w:eastAsia="Times New Roman" w:hAnsi="Arial" w:cs="Times New Roman"/>
      <w:b/>
      <w:spacing w:val="28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62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26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2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2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62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626E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626EE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626E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uiPriority w:val="99"/>
    <w:semiHidden/>
    <w:unhideWhenUsed/>
    <w:rsid w:val="00D626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6E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626EE"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D626EE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D626EE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D626EE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D626EE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D626EE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D626EE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D626EE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D626EE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D626EE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rsid w:val="00D626EE"/>
  </w:style>
  <w:style w:type="character" w:customStyle="1" w:styleId="a7">
    <w:name w:val="Текст сноски Знак"/>
    <w:basedOn w:val="a0"/>
    <w:link w:val="a6"/>
    <w:uiPriority w:val="99"/>
    <w:semiHidden/>
    <w:rsid w:val="00D6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26E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626E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D626EE"/>
    <w:pPr>
      <w:spacing w:before="240"/>
      <w:jc w:val="center"/>
    </w:pPr>
    <w:rPr>
      <w:smallCaps/>
      <w:spacing w:val="40"/>
      <w:sz w:val="28"/>
    </w:rPr>
  </w:style>
  <w:style w:type="paragraph" w:styleId="ad">
    <w:name w:val="table of figures"/>
    <w:basedOn w:val="a"/>
    <w:next w:val="a"/>
    <w:uiPriority w:val="99"/>
    <w:semiHidden/>
    <w:unhideWhenUsed/>
    <w:rsid w:val="00D626EE"/>
  </w:style>
  <w:style w:type="paragraph" w:styleId="ae">
    <w:name w:val="endnote text"/>
    <w:basedOn w:val="a"/>
    <w:link w:val="af"/>
    <w:uiPriority w:val="99"/>
    <w:semiHidden/>
    <w:unhideWhenUsed/>
    <w:rsid w:val="00D626EE"/>
  </w:style>
  <w:style w:type="character" w:customStyle="1" w:styleId="af">
    <w:name w:val="Текст концевой сноски Знак"/>
    <w:basedOn w:val="a0"/>
    <w:link w:val="ae"/>
    <w:uiPriority w:val="99"/>
    <w:semiHidden/>
    <w:rsid w:val="00D6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626EE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rsid w:val="00D626EE"/>
    <w:rPr>
      <w:rFonts w:ascii="Cambria" w:eastAsia="Times New Roman" w:hAnsi="Cambria" w:cs="Times New Roman"/>
      <w:sz w:val="24"/>
      <w:szCs w:val="24"/>
      <w:lang w:val="en-US"/>
    </w:rPr>
  </w:style>
  <w:style w:type="paragraph" w:styleId="af2">
    <w:name w:val="Title"/>
    <w:basedOn w:val="a"/>
    <w:next w:val="af0"/>
    <w:link w:val="af3"/>
    <w:uiPriority w:val="99"/>
    <w:qFormat/>
    <w:rsid w:val="00D626EE"/>
    <w:pPr>
      <w:jc w:val="center"/>
    </w:pPr>
    <w:rPr>
      <w:b/>
      <w:sz w:val="24"/>
      <w:lang w:val="en-US" w:eastAsia="ar-SA"/>
    </w:rPr>
  </w:style>
  <w:style w:type="character" w:customStyle="1" w:styleId="af3">
    <w:name w:val="Название Знак"/>
    <w:basedOn w:val="a0"/>
    <w:link w:val="af2"/>
    <w:uiPriority w:val="99"/>
    <w:rsid w:val="00D626EE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f4">
    <w:name w:val="Body Text"/>
    <w:basedOn w:val="a"/>
    <w:link w:val="af5"/>
    <w:uiPriority w:val="1"/>
    <w:semiHidden/>
    <w:unhideWhenUsed/>
    <w:qFormat/>
    <w:rsid w:val="00D626EE"/>
    <w:pPr>
      <w:spacing w:line="240" w:lineRule="exact"/>
      <w:jc w:val="both"/>
    </w:pPr>
    <w:rPr>
      <w:sz w:val="28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D626E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6">
    <w:name w:val="Body Text Indent"/>
    <w:basedOn w:val="a"/>
    <w:link w:val="af7"/>
    <w:uiPriority w:val="99"/>
    <w:semiHidden/>
    <w:unhideWhenUsed/>
    <w:rsid w:val="00D626EE"/>
    <w:pPr>
      <w:spacing w:line="360" w:lineRule="auto"/>
      <w:ind w:firstLine="72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626EE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626E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D626EE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626E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626EE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26EE"/>
    <w:rPr>
      <w:rFonts w:ascii="Tahoma" w:eastAsia="Times New Roman" w:hAnsi="Tahoma" w:cs="Times New Roman"/>
      <w:sz w:val="16"/>
      <w:szCs w:val="16"/>
      <w:lang w:val="en-US"/>
    </w:rPr>
  </w:style>
  <w:style w:type="paragraph" w:styleId="afc">
    <w:name w:val="No Spacing"/>
    <w:uiPriority w:val="1"/>
    <w:qFormat/>
    <w:rsid w:val="00D626EE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D626EE"/>
    <w:pPr>
      <w:ind w:left="720"/>
      <w:contextualSpacing/>
    </w:pPr>
    <w:rPr>
      <w:color w:val="000000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D626EE"/>
    <w:pPr>
      <w:ind w:left="720" w:right="720"/>
    </w:pPr>
    <w:rPr>
      <w:i/>
    </w:rPr>
  </w:style>
  <w:style w:type="character" w:customStyle="1" w:styleId="25">
    <w:name w:val="Цитата 2 Знак"/>
    <w:basedOn w:val="a0"/>
    <w:link w:val="24"/>
    <w:uiPriority w:val="29"/>
    <w:rsid w:val="00D626E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D6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basedOn w:val="a0"/>
    <w:link w:val="afe"/>
    <w:uiPriority w:val="30"/>
    <w:rsid w:val="00D626EE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ff0">
    <w:name w:val="TOC Heading"/>
    <w:uiPriority w:val="39"/>
    <w:semiHidden/>
    <w:unhideWhenUsed/>
    <w:qFormat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МОН"/>
    <w:basedOn w:val="a"/>
    <w:uiPriority w:val="99"/>
    <w:rsid w:val="00D626E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D626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uiPriority w:val="99"/>
    <w:rsid w:val="00D626EE"/>
    <w:pPr>
      <w:spacing w:before="100" w:after="100"/>
    </w:pPr>
    <w:rPr>
      <w:sz w:val="24"/>
    </w:rPr>
  </w:style>
  <w:style w:type="paragraph" w:customStyle="1" w:styleId="13">
    <w:name w:val="Абзац списка1"/>
    <w:basedOn w:val="a"/>
    <w:uiPriority w:val="99"/>
    <w:rsid w:val="00D62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2">
    <w:name w:val="[Без стиля]"/>
    <w:uiPriority w:val="99"/>
    <w:rsid w:val="00D626EE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f4"/>
    <w:uiPriority w:val="99"/>
    <w:rsid w:val="00D626EE"/>
    <w:pPr>
      <w:spacing w:line="288" w:lineRule="auto"/>
      <w:jc w:val="left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D626EE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26EE"/>
    <w:pPr>
      <w:widowControl w:val="0"/>
      <w:ind w:left="105"/>
    </w:pPr>
    <w:rPr>
      <w:sz w:val="22"/>
      <w:szCs w:val="22"/>
      <w:lang w:eastAsia="en-US"/>
    </w:rPr>
  </w:style>
  <w:style w:type="character" w:styleId="aff3">
    <w:name w:val="footnote reference"/>
    <w:uiPriority w:val="99"/>
    <w:semiHidden/>
    <w:unhideWhenUsed/>
    <w:rsid w:val="00D626EE"/>
    <w:rPr>
      <w:vertAlign w:val="superscript"/>
    </w:rPr>
  </w:style>
  <w:style w:type="character" w:styleId="aff4">
    <w:name w:val="endnote reference"/>
    <w:uiPriority w:val="99"/>
    <w:semiHidden/>
    <w:unhideWhenUsed/>
    <w:rsid w:val="00D626EE"/>
    <w:rPr>
      <w:vertAlign w:val="superscript"/>
    </w:rPr>
  </w:style>
  <w:style w:type="character" w:customStyle="1" w:styleId="Heading2Char">
    <w:name w:val="Heading 2 Char"/>
    <w:uiPriority w:val="9"/>
    <w:rsid w:val="00D626EE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D626EE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D626EE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rsid w:val="00D626EE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rsid w:val="00D626EE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rsid w:val="00D626EE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626EE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QuoteChar">
    <w:name w:val="Quote Char"/>
    <w:uiPriority w:val="29"/>
    <w:rsid w:val="00D626EE"/>
    <w:rPr>
      <w:i/>
      <w:iCs w:val="0"/>
    </w:rPr>
  </w:style>
  <w:style w:type="character" w:customStyle="1" w:styleId="IntenseQuoteChar">
    <w:name w:val="Intense Quote Char"/>
    <w:uiPriority w:val="30"/>
    <w:rsid w:val="00D626EE"/>
    <w:rPr>
      <w:i/>
      <w:iCs w:val="0"/>
    </w:rPr>
  </w:style>
  <w:style w:type="character" w:customStyle="1" w:styleId="EndnoteTextChar">
    <w:name w:val="Endnote Text Char"/>
    <w:uiPriority w:val="99"/>
    <w:rsid w:val="00D626EE"/>
    <w:rPr>
      <w:sz w:val="20"/>
    </w:rPr>
  </w:style>
  <w:style w:type="character" w:customStyle="1" w:styleId="Heading1Char">
    <w:name w:val="Heading 1 Char"/>
    <w:uiPriority w:val="9"/>
    <w:rsid w:val="00D626EE"/>
    <w:rPr>
      <w:rFonts w:ascii="Arial" w:eastAsia="Arial" w:hAnsi="Arial" w:cs="Arial" w:hint="default"/>
      <w:sz w:val="40"/>
      <w:szCs w:val="40"/>
    </w:rPr>
  </w:style>
  <w:style w:type="character" w:customStyle="1" w:styleId="Heading9Char">
    <w:name w:val="Heading 9 Char"/>
    <w:uiPriority w:val="9"/>
    <w:rsid w:val="00D626EE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rsid w:val="00D626EE"/>
    <w:rPr>
      <w:sz w:val="48"/>
      <w:szCs w:val="48"/>
    </w:rPr>
  </w:style>
  <w:style w:type="character" w:customStyle="1" w:styleId="SubtitleChar">
    <w:name w:val="Subtitle Char"/>
    <w:uiPriority w:val="11"/>
    <w:rsid w:val="00D626EE"/>
    <w:rPr>
      <w:sz w:val="24"/>
      <w:szCs w:val="24"/>
    </w:rPr>
  </w:style>
  <w:style w:type="character" w:customStyle="1" w:styleId="HeaderChar">
    <w:name w:val="Header Char"/>
    <w:uiPriority w:val="99"/>
    <w:rsid w:val="00D626EE"/>
  </w:style>
  <w:style w:type="character" w:customStyle="1" w:styleId="FooterChar">
    <w:name w:val="Footer Char"/>
    <w:uiPriority w:val="99"/>
    <w:rsid w:val="00D626EE"/>
  </w:style>
  <w:style w:type="character" w:customStyle="1" w:styleId="CaptionChar">
    <w:name w:val="Caption Char"/>
    <w:uiPriority w:val="99"/>
    <w:rsid w:val="00D626EE"/>
  </w:style>
  <w:style w:type="character" w:customStyle="1" w:styleId="FootnoteTextChar">
    <w:name w:val="Footnote Text Char"/>
    <w:uiPriority w:val="99"/>
    <w:rsid w:val="00D626EE"/>
    <w:rPr>
      <w:sz w:val="18"/>
    </w:rPr>
  </w:style>
  <w:style w:type="character" w:customStyle="1" w:styleId="3pt">
    <w:name w:val="Основной текст + Интервал 3 pt"/>
    <w:rsid w:val="00D626EE"/>
    <w:rPr>
      <w:rFonts w:ascii="Times New Roman" w:eastAsia="Times New Roman" w:hAnsi="Times New Roman" w:cs="Times New Roman" w:hint="default"/>
      <w:strike w:val="0"/>
      <w:dstrike w:val="0"/>
      <w:color w:val="000000"/>
      <w:spacing w:val="7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D626EE"/>
    <w:rPr>
      <w:rFonts w:ascii="Times New Roman" w:eastAsia="Times New Roman" w:hAnsi="Times New Roman" w:cs="Times New Roman" w:hint="default"/>
      <w:strike w:val="0"/>
      <w:dstrike w:val="0"/>
      <w:spacing w:val="7"/>
      <w:u w:val="none"/>
      <w:effect w:val="none"/>
    </w:rPr>
  </w:style>
  <w:style w:type="character" w:customStyle="1" w:styleId="14">
    <w:name w:val="Строгий1"/>
    <w:rsid w:val="00D626EE"/>
    <w:rPr>
      <w:b/>
      <w:bCs w:val="0"/>
    </w:rPr>
  </w:style>
  <w:style w:type="character" w:customStyle="1" w:styleId="aff5">
    <w:name w:val="Подраздел Знак"/>
    <w:rsid w:val="00D626EE"/>
    <w:rPr>
      <w:b/>
      <w:bCs w:val="0"/>
      <w:i/>
      <w:iCs w:val="0"/>
      <w:sz w:val="24"/>
      <w:lang w:val="ru-RU" w:eastAsia="ru-RU"/>
    </w:rPr>
  </w:style>
  <w:style w:type="character" w:customStyle="1" w:styleId="apple-converted-space">
    <w:name w:val="apple-converted-space"/>
    <w:rsid w:val="00D626EE"/>
    <w:rPr>
      <w:rFonts w:ascii="Times New Roman" w:hAnsi="Times New Roman" w:cs="Times New Roman" w:hint="default"/>
    </w:rPr>
  </w:style>
  <w:style w:type="character" w:customStyle="1" w:styleId="mail-message-sender-email">
    <w:name w:val="mail-message-sender-email"/>
    <w:rsid w:val="00D626EE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D626E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position w:val="0"/>
      <w:sz w:val="26"/>
      <w:szCs w:val="26"/>
      <w:u w:val="none"/>
      <w:effect w:val="none"/>
      <w:lang w:val="ru-RU" w:eastAsia="ru-RU" w:bidi="ru-RU"/>
    </w:rPr>
  </w:style>
  <w:style w:type="table" w:styleId="aff6">
    <w:name w:val="Table Grid"/>
    <w:basedOn w:val="a1"/>
    <w:uiPriority w:val="3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styleId="15">
    <w:name w:val="Plain Table 1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Plain Table 2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D626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4110</Words>
  <Characters>23427</Characters>
  <Application>Microsoft Office Word</Application>
  <DocSecurity>0</DocSecurity>
  <Lines>195</Lines>
  <Paragraphs>54</Paragraphs>
  <ScaleCrop>false</ScaleCrop>
  <Company/>
  <LinksUpToDate>false</LinksUpToDate>
  <CharactersWithSpaces>27483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dcterms:created xsi:type="dcterms:W3CDTF">2024-11-12T10:00:00Z</dcterms:created>
  <dcterms:modified xsi:type="dcterms:W3CDTF">2024-11-14T06:40:00Z</dcterms:modified>
</cp:coreProperties>
</file>