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01"/>
        <w:jc w:val="center"/>
        <w:spacing w:line="360" w:lineRule="auto"/>
        <w:rPr>
          <w:b/>
          <w:sz w:val="28"/>
          <w:szCs w:val="28"/>
          <w:shd w:val="clear" w:color="auto" w:fill="ffffff"/>
        </w:rPr>
      </w:pPr>
      <w:r>
        <w:rPr>
          <w:b/>
          <w:sz w:val="28"/>
          <w:szCs w:val="28"/>
          <w:shd w:val="clear" w:color="auto" w:fill="ffffff"/>
        </w:rPr>
        <w:t xml:space="preserve">Дидактическая игра</w:t>
      </w:r>
      <w:r>
        <w:rPr>
          <w:b/>
          <w:sz w:val="28"/>
          <w:szCs w:val="28"/>
          <w:shd w:val="clear" w:color="auto" w:fill="ffffff"/>
        </w:rPr>
        <w:t xml:space="preserve"> «Шахматные фигуры</w:t>
      </w:r>
      <w:r>
        <w:rPr>
          <w:b/>
          <w:sz w:val="28"/>
          <w:szCs w:val="28"/>
          <w:shd w:val="clear" w:color="auto" w:fill="ffffff"/>
        </w:rPr>
        <w:t xml:space="preserve">»</w:t>
      </w:r>
      <w:r>
        <w:rPr>
          <w:b/>
          <w:sz w:val="28"/>
          <w:szCs w:val="28"/>
          <w:shd w:val="clear" w:color="auto" w:fill="ffffff"/>
        </w:rPr>
        <w:t xml:space="preserve"> для детей с нарушением слуха</w:t>
      </w:r>
      <w:r>
        <w:rPr>
          <w:b/>
          <w:sz w:val="28"/>
          <w:szCs w:val="28"/>
          <w:shd w:val="clear" w:color="auto" w:fill="ffffff"/>
        </w:rPr>
        <w:t xml:space="preserve"> </w:t>
      </w:r>
      <w:r/>
    </w:p>
    <w:p>
      <w:pPr>
        <w:pStyle w:val="601"/>
        <w:jc w:val="center"/>
        <w:spacing w:line="360" w:lineRule="auto"/>
        <w:rPr>
          <w:b/>
          <w:sz w:val="28"/>
          <w:szCs w:val="28"/>
          <w:shd w:val="clear" w:color="auto" w:fill="ffffff"/>
        </w:rPr>
      </w:pPr>
      <w:r>
        <w:rPr>
          <w:b/>
          <w:sz w:val="28"/>
          <w:szCs w:val="28"/>
          <w:shd w:val="clear" w:color="auto" w:fill="ffffff"/>
        </w:rPr>
        <w:t xml:space="preserve">в возрасте от 3 до 4</w:t>
      </w:r>
      <w:r>
        <w:rPr>
          <w:b/>
          <w:sz w:val="28"/>
          <w:szCs w:val="28"/>
          <w:shd w:val="clear" w:color="auto" w:fill="ffffff"/>
        </w:rPr>
        <w:t xml:space="preserve"> лет</w:t>
      </w:r>
      <w:r>
        <w:rPr>
          <w:b/>
          <w:sz w:val="28"/>
          <w:szCs w:val="28"/>
          <w:shd w:val="clear" w:color="auto" w:fill="ffffff"/>
        </w:rPr>
        <w:t xml:space="preserve"> </w:t>
      </w:r>
      <w:r>
        <w:rPr>
          <w:b/>
          <w:sz w:val="28"/>
          <w:szCs w:val="28"/>
          <w:shd w:val="clear" w:color="auto" w:fill="ffffff"/>
        </w:rPr>
      </w:r>
      <w:r/>
    </w:p>
    <w:p>
      <w:pPr>
        <w:pStyle w:val="601"/>
        <w:ind w:left="-180"/>
        <w:jc w:val="both"/>
        <w:spacing w:line="360" w:lineRule="auto"/>
        <w:rPr>
          <w:rStyle w:val="606"/>
          <w:b w:val="0"/>
          <w:sz w:val="28"/>
          <w:szCs w:val="28"/>
        </w:rPr>
      </w:pPr>
      <w:r>
        <w:rPr>
          <w:rStyle w:val="606"/>
          <w:b w:val="0"/>
          <w:sz w:val="28"/>
          <w:szCs w:val="28"/>
        </w:rPr>
        <w:t xml:space="preserve">Шахматы полезны для детей с нарушениями</w:t>
      </w:r>
      <w:r>
        <w:rPr>
          <w:rStyle w:val="606"/>
          <w:b w:val="0"/>
          <w:sz w:val="28"/>
          <w:szCs w:val="28"/>
        </w:rPr>
        <w:t xml:space="preserve"> слуха, потому что способствуют</w:t>
      </w:r>
      <w:r/>
    </w:p>
    <w:p>
      <w:pPr>
        <w:pStyle w:val="601"/>
        <w:ind w:left="-180"/>
        <w:jc w:val="both"/>
        <w:spacing w:line="360" w:lineRule="auto"/>
        <w:rPr>
          <w:b/>
          <w:sz w:val="28"/>
          <w:szCs w:val="28"/>
          <w:shd w:val="clear" w:color="auto" w:fill="ffffff"/>
        </w:rPr>
      </w:pPr>
      <w:r>
        <w:rPr>
          <w:rStyle w:val="606"/>
          <w:b w:val="0"/>
          <w:sz w:val="28"/>
          <w:szCs w:val="28"/>
        </w:rPr>
        <w:t xml:space="preserve">развитию их познавательной сферы</w:t>
      </w:r>
      <w:r>
        <w:rPr>
          <w:sz w:val="28"/>
          <w:szCs w:val="28"/>
        </w:rPr>
        <w:t xml:space="preserve">. В частности, игра в шахматы помогает улучшить точность и продуктивность внимания, наглядно-образное и аналитико-синтетич</w:t>
      </w:r>
      <w:r>
        <w:rPr>
          <w:sz w:val="28"/>
          <w:szCs w:val="28"/>
        </w:rPr>
        <w:t xml:space="preserve">еское мышление, образную память, а также</w:t>
      </w:r>
      <w:r>
        <w:rPr>
          <w:sz w:val="28"/>
          <w:szCs w:val="28"/>
        </w:rPr>
        <w:t xml:space="preserve">  </w:t>
      </w:r>
      <w:r>
        <w:rPr>
          <w:sz w:val="28"/>
          <w:szCs w:val="28"/>
        </w:rPr>
        <w:t xml:space="preserve">речь.</w:t>
      </w:r>
      <w:r>
        <w:rPr>
          <w:b/>
          <w:sz w:val="28"/>
          <w:szCs w:val="28"/>
          <w:shd w:val="clear" w:color="auto" w:fill="ffffff"/>
        </w:rPr>
      </w:r>
      <w:r/>
    </w:p>
    <w:p>
      <w:pPr>
        <w:pStyle w:val="601"/>
        <w:ind w:left="-180"/>
        <w:spacing w:line="360" w:lineRule="auto"/>
        <w:shd w:val="clear" w:color="auto" w:fill="ffffff"/>
        <w:rPr>
          <w:sz w:val="28"/>
          <w:szCs w:val="28"/>
        </w:rPr>
      </w:pPr>
      <w:r>
        <w:rPr>
          <w:color w:val="1a1a1a"/>
          <w:sz w:val="28"/>
          <w:szCs w:val="28"/>
        </w:rPr>
        <w:t xml:space="preserve">Описание  игры включает: цели; программные задачи; оборудование; речевой материал, который</w:t>
      </w:r>
      <w:r>
        <w:rPr>
          <w:sz w:val="28"/>
          <w:szCs w:val="28"/>
        </w:rPr>
        <w:t xml:space="preserve"> </w:t>
      </w:r>
      <w:r>
        <w:rPr>
          <w:color w:val="1a1a1a"/>
          <w:sz w:val="28"/>
          <w:szCs w:val="28"/>
        </w:rPr>
        <w:t xml:space="preserve">готовится заранее и предъявляется в устной и (или) пи</w:t>
      </w:r>
      <w:r>
        <w:rPr>
          <w:color w:val="1a1a1a"/>
          <w:sz w:val="28"/>
          <w:szCs w:val="28"/>
        </w:rPr>
        <w:t xml:space="preserve">сьменной форме; ход игры. Д</w:t>
      </w:r>
      <w:r>
        <w:rPr>
          <w:color w:val="1a1a1a"/>
          <w:sz w:val="28"/>
          <w:szCs w:val="28"/>
        </w:rPr>
        <w:t xml:space="preserve">ан</w:t>
      </w:r>
      <w:r>
        <w:rPr>
          <w:color w:val="1a1a1a"/>
          <w:sz w:val="28"/>
          <w:szCs w:val="28"/>
        </w:rPr>
        <w:t xml:space="preserve">ы</w:t>
      </w:r>
      <w:r>
        <w:rPr>
          <w:color w:val="1a1a1a"/>
          <w:sz w:val="28"/>
          <w:szCs w:val="28"/>
        </w:rPr>
        <w:t xml:space="preserve"> </w:t>
      </w:r>
      <w:r>
        <w:rPr>
          <w:color w:val="1a1a1a"/>
          <w:sz w:val="28"/>
          <w:szCs w:val="28"/>
        </w:rPr>
        <w:t xml:space="preserve">несколько вариантов игры, которые могут</w:t>
      </w:r>
      <w:r>
        <w:rPr>
          <w:color w:val="1a1a1a"/>
          <w:sz w:val="28"/>
          <w:szCs w:val="28"/>
        </w:rPr>
        <w:t xml:space="preserve"> быть использован</w:t>
      </w:r>
      <w:r>
        <w:rPr>
          <w:color w:val="1a1a1a"/>
          <w:sz w:val="28"/>
          <w:szCs w:val="28"/>
        </w:rPr>
        <w:t xml:space="preserve">ы</w:t>
      </w:r>
      <w:r>
        <w:rPr>
          <w:color w:val="1a1a1a"/>
          <w:sz w:val="28"/>
          <w:szCs w:val="28"/>
        </w:rPr>
        <w:t xml:space="preserve"> в работе с</w:t>
      </w:r>
      <w:r>
        <w:rPr>
          <w:sz w:val="28"/>
          <w:szCs w:val="28"/>
        </w:rPr>
        <w:t xml:space="preserve"> </w:t>
      </w:r>
      <w:r>
        <w:rPr>
          <w:color w:val="1a1a1a"/>
          <w:sz w:val="28"/>
          <w:szCs w:val="28"/>
        </w:rPr>
        <w:t xml:space="preserve">детьми</w:t>
      </w:r>
      <w:r>
        <w:rPr>
          <w:color w:val="1a1a1a"/>
          <w:sz w:val="28"/>
          <w:szCs w:val="28"/>
        </w:rPr>
        <w:t xml:space="preserve"> в возрасте трёх-четырёх лет имеющими</w:t>
      </w:r>
      <w:r>
        <w:rPr>
          <w:color w:val="1a1a1a"/>
          <w:sz w:val="28"/>
          <w:szCs w:val="28"/>
        </w:rPr>
        <w:t xml:space="preserve"> на</w:t>
      </w:r>
      <w:r>
        <w:rPr>
          <w:color w:val="1a1a1a"/>
          <w:sz w:val="28"/>
          <w:szCs w:val="28"/>
        </w:rPr>
        <w:t xml:space="preserve">рушение слуха</w:t>
      </w:r>
      <w:r>
        <w:rPr>
          <w:color w:val="1a1a1a"/>
          <w:sz w:val="28"/>
          <w:szCs w:val="28"/>
        </w:rPr>
        <w:t xml:space="preserve">.</w:t>
      </w:r>
      <w:r>
        <w:rPr>
          <w:sz w:val="28"/>
          <w:szCs w:val="28"/>
        </w:rPr>
      </w:r>
      <w:r/>
    </w:p>
    <w:p>
      <w:pPr>
        <w:pStyle w:val="601"/>
        <w:ind w:left="-180"/>
        <w:spacing w:line="360" w:lineRule="auto"/>
        <w:shd w:val="clear" w:color="auto" w:fill="ffffff"/>
        <w:rPr>
          <w:sz w:val="28"/>
          <w:szCs w:val="28"/>
        </w:rPr>
      </w:pPr>
      <w:r>
        <w:rPr>
          <w:color w:val="1a1a1a"/>
          <w:sz w:val="28"/>
          <w:szCs w:val="28"/>
        </w:rPr>
        <w:t xml:space="preserve">При необходимости педагоги могут</w:t>
      </w:r>
      <w:r>
        <w:rPr>
          <w:color w:val="1a1a1a"/>
          <w:sz w:val="28"/>
          <w:szCs w:val="28"/>
        </w:rPr>
        <w:t xml:space="preserve"> варьировать </w:t>
      </w:r>
      <w:r>
        <w:rPr>
          <w:color w:val="1a1a1a"/>
          <w:sz w:val="28"/>
          <w:szCs w:val="28"/>
        </w:rPr>
        <w:t xml:space="preserve"> оборудование; ход игры; могут расширять или, наоборот, сокращать объем речевого материала, в зависимости от слухо-речевых возможностей детей выбирать форму предъявления слов и фраз: устно, письменно (на табличках), устно-дактильно.</w:t>
      </w:r>
      <w:r>
        <w:rPr>
          <w:sz w:val="28"/>
          <w:szCs w:val="28"/>
        </w:rPr>
      </w:r>
      <w:r/>
    </w:p>
    <w:p>
      <w:pPr>
        <w:pStyle w:val="601"/>
        <w:ind w:left="-180"/>
        <w:spacing w:line="360" w:lineRule="auto"/>
        <w:shd w:val="clear" w:color="auto" w:fill="ffffff"/>
        <w:rPr>
          <w:sz w:val="28"/>
          <w:szCs w:val="28"/>
        </w:rPr>
      </w:pPr>
      <w:r>
        <w:rPr>
          <w:color w:val="1a1a1a"/>
          <w:sz w:val="28"/>
          <w:szCs w:val="28"/>
        </w:rPr>
        <w:t xml:space="preserve">Задания следует подбирать с учетом возрастных и индивидуальных</w:t>
      </w:r>
      <w:r>
        <w:rPr>
          <w:sz w:val="28"/>
          <w:szCs w:val="28"/>
        </w:rPr>
        <w:t xml:space="preserve"> </w:t>
      </w:r>
      <w:r>
        <w:rPr>
          <w:color w:val="1a1a1a"/>
          <w:sz w:val="28"/>
          <w:szCs w:val="28"/>
        </w:rPr>
        <w:t xml:space="preserve">возможностей детей, состояния их интеллектуального и речевого развития.</w:t>
      </w:r>
      <w:r>
        <w:rPr>
          <w:sz w:val="28"/>
          <w:szCs w:val="28"/>
        </w:rPr>
      </w:r>
      <w:r/>
    </w:p>
    <w:p>
      <w:pPr>
        <w:pStyle w:val="609"/>
        <w:ind w:left="-180" w:firstLine="360"/>
        <w:jc w:val="center"/>
        <w:spacing w:before="0" w:beforeAutospacing="0" w:after="0" w:afterAutospacing="0" w:line="360" w:lineRule="auto"/>
        <w:shd w:val="clear" w:color="auto" w:fill="ffffff"/>
        <w:rPr>
          <w:rStyle w:val="606"/>
          <w:color w:val="111111"/>
          <w:sz w:val="28"/>
          <w:szCs w:val="28"/>
        </w:rPr>
      </w:pPr>
      <w:r>
        <w:rPr>
          <w:rStyle w:val="606"/>
          <w:color w:val="111111"/>
          <w:sz w:val="28"/>
          <w:szCs w:val="28"/>
        </w:rPr>
        <w:t xml:space="preserve">Дидактическая игра для д</w:t>
      </w:r>
      <w:r>
        <w:rPr>
          <w:rStyle w:val="606"/>
          <w:color w:val="111111"/>
          <w:sz w:val="28"/>
          <w:szCs w:val="28"/>
        </w:rPr>
        <w:t xml:space="preserve">етей с нарушением слуха</w:t>
      </w:r>
      <w:r/>
    </w:p>
    <w:p>
      <w:pPr>
        <w:pStyle w:val="609"/>
        <w:ind w:left="-180" w:firstLine="360"/>
        <w:jc w:val="center"/>
        <w:spacing w:before="0" w:beforeAutospacing="0" w:after="0" w:afterAutospacing="0" w:line="360" w:lineRule="auto"/>
        <w:shd w:val="clear" w:color="auto" w:fill="ffffff"/>
        <w:rPr>
          <w:color w:val="111111"/>
          <w:sz w:val="28"/>
          <w:szCs w:val="28"/>
        </w:rPr>
      </w:pPr>
      <w:r>
        <w:rPr>
          <w:rStyle w:val="606"/>
          <w:color w:val="111111"/>
          <w:sz w:val="28"/>
          <w:szCs w:val="28"/>
        </w:rPr>
        <w:t xml:space="preserve">«Шахматные фигуры</w:t>
      </w:r>
      <w:r>
        <w:rPr>
          <w:rStyle w:val="606"/>
          <w:color w:val="111111"/>
          <w:sz w:val="28"/>
          <w:szCs w:val="28"/>
        </w:rPr>
        <w:t xml:space="preserve">»</w:t>
      </w:r>
      <w:r>
        <w:rPr>
          <w:color w:val="111111"/>
          <w:sz w:val="28"/>
          <w:szCs w:val="28"/>
        </w:rPr>
      </w:r>
      <w:r/>
    </w:p>
    <w:p>
      <w:pPr>
        <w:pStyle w:val="605"/>
        <w:ind w:left="-180"/>
        <w:spacing w:before="0" w:beforeAutospacing="0" w:after="0" w:afterAutospacing="0" w:line="360" w:lineRule="auto"/>
        <w:shd w:val="clear" w:color="auto" w:fill="ffffff"/>
        <w:rPr>
          <w:color w:val="111111"/>
          <w:sz w:val="28"/>
          <w:szCs w:val="28"/>
        </w:rPr>
      </w:pPr>
      <w:r>
        <w:rPr>
          <w:rStyle w:val="606"/>
          <w:color w:val="111111"/>
          <w:sz w:val="28"/>
          <w:szCs w:val="28"/>
        </w:rPr>
        <w:t xml:space="preserve">Цель игры:</w:t>
      </w:r>
      <w:r>
        <w:rPr>
          <w:color w:val="111111"/>
          <w:sz w:val="28"/>
          <w:szCs w:val="28"/>
        </w:rPr>
        <w:t xml:space="preserve"> </w:t>
      </w:r>
      <w:r>
        <w:rPr>
          <w:sz w:val="28"/>
          <w:szCs w:val="28"/>
        </w:rPr>
        <w:t xml:space="preserve">формировать знания детей о шахматных фигурах, активизировать словарь по данной теме.</w:t>
      </w:r>
      <w:r>
        <w:rPr>
          <w:color w:val="111111"/>
          <w:sz w:val="28"/>
          <w:szCs w:val="28"/>
        </w:rPr>
      </w:r>
      <w:r/>
    </w:p>
    <w:p>
      <w:pPr>
        <w:pStyle w:val="610"/>
        <w:ind w:left="-180"/>
        <w:spacing w:line="36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Программные задачи:</w:t>
      </w:r>
      <w:r/>
    </w:p>
    <w:p>
      <w:pPr>
        <w:pStyle w:val="610"/>
        <w:ind w:left="-180"/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 xml:space="preserve">- образовательные: </w:t>
      </w:r>
      <w:r>
        <w:rPr>
          <w:rFonts w:ascii="Times New Roman" w:hAnsi="Times New Roman"/>
          <w:sz w:val="28"/>
          <w:szCs w:val="28"/>
        </w:rPr>
        <w:t xml:space="preserve">продолжать учить детей подражать речи взрослого, фиксировать внимание на лице говорящего;</w:t>
      </w:r>
      <w:r/>
    </w:p>
    <w:p>
      <w:pPr>
        <w:pStyle w:val="610"/>
        <w:ind w:left="-180"/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формировать умение детей знать и различать шахматные фигуры и правильно соотносить их названия;</w:t>
      </w:r>
      <w:r/>
    </w:p>
    <w:p>
      <w:pPr>
        <w:pStyle w:val="610"/>
        <w:ind w:left="-180"/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закрепить умение соотносить письменные таблички по теме;</w:t>
      </w:r>
      <w:r/>
    </w:p>
    <w:p>
      <w:pPr>
        <w:pStyle w:val="601"/>
        <w:ind w:left="-180"/>
        <w:spacing w:line="360" w:lineRule="auto"/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- коррекционные:</w:t>
      </w:r>
      <w:r>
        <w:rPr>
          <w:sz w:val="28"/>
          <w:szCs w:val="28"/>
        </w:rPr>
        <w:t xml:space="preserve"> активизировать речь детей, продолжать учить приближенному и сопряженному проговариванию;</w:t>
      </w:r>
      <w:r/>
    </w:p>
    <w:p>
      <w:pPr>
        <w:pStyle w:val="610"/>
        <w:ind w:left="-180"/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</w:t>
      </w:r>
      <w:r>
        <w:rPr>
          <w:rFonts w:ascii="Times New Roman" w:hAnsi="Times New Roman"/>
          <w:sz w:val="28"/>
          <w:szCs w:val="28"/>
          <w:u w:val="single"/>
        </w:rPr>
        <w:t xml:space="preserve">развивающие:</w:t>
      </w:r>
      <w:r>
        <w:rPr>
          <w:rFonts w:ascii="Times New Roman" w:hAnsi="Times New Roman"/>
          <w:sz w:val="28"/>
          <w:szCs w:val="28"/>
        </w:rPr>
        <w:t xml:space="preserve"> внимание, память, мышление; развивать речевую активность, словарный запас. Развивать слуховое и зрительное восприятие, речевое дыхание, голос;</w:t>
      </w:r>
      <w:r/>
    </w:p>
    <w:p>
      <w:pPr>
        <w:pStyle w:val="610"/>
        <w:ind w:left="-180"/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 xml:space="preserve">- воспитательные</w:t>
      </w:r>
      <w:r>
        <w:rPr>
          <w:rFonts w:ascii="Times New Roman" w:hAnsi="Times New Roman"/>
          <w:sz w:val="28"/>
          <w:szCs w:val="28"/>
        </w:rPr>
        <w:t xml:space="preserve">: воспитывать интерес к познанию окружающего мира.</w:t>
      </w:r>
      <w:r/>
    </w:p>
    <w:p>
      <w:pPr>
        <w:pStyle w:val="610"/>
        <w:ind w:left="-180"/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Оборудование: Парные и разрезные таблички с изображениями шахматных фигур и их названий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(демонстрационные и раздаточные)</w:t>
      </w:r>
      <w:r>
        <w:rPr>
          <w:rFonts w:ascii="Times New Roman" w:hAnsi="Times New Roman"/>
          <w:sz w:val="28"/>
          <w:szCs w:val="28"/>
        </w:rPr>
        <w:t xml:space="preserve">, силуэты шахматных фигур.</w:t>
      </w:r>
      <w:r>
        <w:rPr>
          <w:rFonts w:ascii="Times New Roman" w:hAnsi="Times New Roman"/>
          <w:sz w:val="28"/>
          <w:szCs w:val="28"/>
        </w:rPr>
      </w:r>
      <w:r/>
    </w:p>
    <w:p>
      <w:pPr>
        <w:pStyle w:val="610"/>
        <w:ind w:left="-180"/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Речевой материал: будем играть, шахматы, шахматные фигуры</w:t>
      </w:r>
      <w:r>
        <w:rPr>
          <w:rFonts w:ascii="Times New Roman" w:hAnsi="Times New Roman"/>
          <w:sz w:val="28"/>
          <w:szCs w:val="28"/>
        </w:rPr>
        <w:t xml:space="preserve">,</w:t>
      </w:r>
      <w:r>
        <w:rPr>
          <w:rStyle w:val="606"/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 xml:space="preserve"> король, ферзь, ладья, слон, конь, пешка</w:t>
      </w:r>
      <w:r>
        <w:rPr>
          <w:rFonts w:ascii="Times New Roman" w:hAnsi="Times New Roman"/>
          <w:color w:val="1a1a1a"/>
          <w:sz w:val="28"/>
          <w:szCs w:val="28"/>
        </w:rPr>
        <w:t xml:space="preserve">; большой, меньше, самый маленький, чёрный, белый, </w:t>
      </w:r>
      <w:r>
        <w:rPr>
          <w:rFonts w:ascii="Times New Roman" w:hAnsi="Times New Roman"/>
          <w:sz w:val="28"/>
          <w:szCs w:val="28"/>
        </w:rPr>
        <w:t xml:space="preserve">дайте такую, такая, не такая, верно, не верно, что это?, какя фигура пропала?</w:t>
      </w:r>
      <w:r>
        <w:rPr>
          <w:rFonts w:ascii="Times New Roman" w:hAnsi="Times New Roman"/>
          <w:sz w:val="28"/>
          <w:szCs w:val="28"/>
        </w:rPr>
        <w:t xml:space="preserve">,</w:t>
      </w:r>
      <w:r>
        <w:rPr>
          <w:rFonts w:ascii="Times New Roman" w:hAnsi="Times New Roman"/>
          <w:sz w:val="28"/>
          <w:szCs w:val="28"/>
        </w:rPr>
        <w:t xml:space="preserve"> найди</w:t>
      </w:r>
      <w:r>
        <w:rPr>
          <w:rFonts w:ascii="Times New Roman" w:hAnsi="Times New Roman"/>
          <w:sz w:val="28"/>
          <w:szCs w:val="28"/>
        </w:rPr>
        <w:t xml:space="preserve">, покажи.</w:t>
      </w:r>
      <w:r>
        <w:rPr>
          <w:rFonts w:ascii="Times New Roman" w:hAnsi="Times New Roman"/>
          <w:sz w:val="28"/>
          <w:szCs w:val="28"/>
        </w:rPr>
      </w:r>
      <w:r/>
    </w:p>
    <w:p>
      <w:pPr>
        <w:pStyle w:val="605"/>
        <w:ind w:left="-180"/>
        <w:spacing w:before="0" w:beforeAutospacing="0" w:after="120" w:afterAutospacing="0" w:line="360" w:lineRule="auto"/>
        <w:shd w:val="clear" w:color="auto" w:fill="ffffff"/>
      </w:pPr>
      <w:r>
        <w:rPr>
          <w:sz w:val="28"/>
          <w:szCs w:val="28"/>
        </w:rPr>
        <w:t xml:space="preserve"> Н</w:t>
      </w:r>
      <w:r>
        <w:rPr>
          <w:sz w:val="28"/>
          <w:szCs w:val="28"/>
        </w:rPr>
        <w:t xml:space="preserve">есколько вариантов дидактической</w:t>
      </w:r>
      <w:r>
        <w:rPr>
          <w:sz w:val="28"/>
          <w:szCs w:val="28"/>
        </w:rPr>
        <w:t xml:space="preserve"> игр</w:t>
      </w:r>
      <w:r>
        <w:rPr>
          <w:sz w:val="28"/>
          <w:szCs w:val="28"/>
        </w:rPr>
        <w:t xml:space="preserve">ы</w:t>
      </w:r>
      <w:r>
        <w:rPr>
          <w:sz w:val="28"/>
          <w:szCs w:val="28"/>
        </w:rPr>
        <w:t xml:space="preserve">:</w:t>
      </w:r>
      <w:r/>
    </w:p>
    <w:p>
      <w:pPr>
        <w:pStyle w:val="601"/>
        <w:ind w:left="-180"/>
        <w:spacing w:line="360" w:lineRule="auto"/>
        <w:shd w:val="clear" w:color="auto" w:fill="ffffff"/>
        <w:rPr>
          <w:rStyle w:val="606"/>
          <w:b w:val="0"/>
          <w:sz w:val="28"/>
          <w:szCs w:val="28"/>
        </w:rPr>
      </w:pPr>
      <w:r>
        <w:rPr>
          <w:rStyle w:val="606"/>
          <w:sz w:val="28"/>
          <w:szCs w:val="28"/>
        </w:rPr>
        <w:t xml:space="preserve">Вариант 1.</w:t>
      </w:r>
      <w:r>
        <w:rPr>
          <w:rStyle w:val="606"/>
          <w:sz w:val="28"/>
          <w:szCs w:val="28"/>
        </w:rPr>
        <w:t xml:space="preserve"> «Какая это шахматная фигура?»</w:t>
      </w:r>
      <w:r>
        <w:rPr>
          <w:rStyle w:val="606"/>
          <w:sz w:val="28"/>
          <w:szCs w:val="28"/>
        </w:rPr>
        <w:t xml:space="preserve"> </w:t>
      </w:r>
      <w:r>
        <w:rPr>
          <w:rStyle w:val="606"/>
          <w:b w:val="0"/>
          <w:sz w:val="28"/>
          <w:szCs w:val="28"/>
        </w:rPr>
        <w:t xml:space="preserve">Самый простой вариант. </w:t>
      </w:r>
      <w:r>
        <w:rPr>
          <w:rStyle w:val="606"/>
          <w:b w:val="0"/>
          <w:sz w:val="28"/>
          <w:szCs w:val="28"/>
        </w:rPr>
      </w:r>
      <w:r/>
    </w:p>
    <w:p>
      <w:pPr>
        <w:pStyle w:val="601"/>
        <w:ind w:left="-180"/>
        <w:spacing w:line="360" w:lineRule="auto"/>
        <w:shd w:val="clear" w:color="auto" w:fill="ffffff"/>
        <w:rPr>
          <w:rStyle w:val="606"/>
          <w:b w:val="0"/>
          <w:bCs w:val="0"/>
          <w:sz w:val="28"/>
          <w:szCs w:val="28"/>
        </w:rPr>
      </w:pPr>
      <w:r>
        <w:rPr>
          <w:rStyle w:val="606"/>
          <w:b w:val="0"/>
          <w:sz w:val="28"/>
          <w:szCs w:val="28"/>
        </w:rPr>
        <w:t xml:space="preserve">Ход игры: </w:t>
      </w:r>
      <w:r>
        <w:rPr>
          <w:rStyle w:val="606"/>
          <w:b w:val="0"/>
          <w:sz w:val="28"/>
          <w:szCs w:val="28"/>
        </w:rPr>
        <w:t xml:space="preserve">Пе</w:t>
      </w:r>
      <w:r>
        <w:rPr>
          <w:rStyle w:val="606"/>
          <w:b w:val="0"/>
          <w:sz w:val="28"/>
          <w:szCs w:val="28"/>
        </w:rPr>
        <w:t xml:space="preserve">дагог на доске размещает перед детьми </w:t>
      </w:r>
      <w:r>
        <w:rPr>
          <w:rStyle w:val="606"/>
          <w:b w:val="0"/>
          <w:sz w:val="28"/>
          <w:szCs w:val="28"/>
        </w:rPr>
        <w:t xml:space="preserve">парные таблички с фигурами и разрезные таблички с картинками. Дети рассматривают парные таблички. Потом самостоятельно или с помощью педагога сопоставляют таблички и картинки с образцом. Обязательно проговари</w:t>
      </w:r>
      <w:r>
        <w:rPr>
          <w:rStyle w:val="606"/>
          <w:b w:val="0"/>
          <w:sz w:val="28"/>
          <w:szCs w:val="28"/>
        </w:rPr>
        <w:t xml:space="preserve">вая названия шахматных фигур, в силу своих речевых возможностей.</w:t>
      </w:r>
      <w:r>
        <w:rPr>
          <w:rStyle w:val="606"/>
          <w:b w:val="0"/>
          <w:bCs w:val="0"/>
          <w:sz w:val="28"/>
          <w:szCs w:val="28"/>
        </w:rPr>
      </w:r>
      <w:r/>
    </w:p>
    <w:p>
      <w:pPr>
        <w:pStyle w:val="601"/>
        <w:ind w:left="-180"/>
        <w:spacing w:line="360" w:lineRule="auto"/>
        <w:shd w:val="clear" w:color="auto" w:fill="ffffff"/>
        <w:rPr>
          <w:sz w:val="28"/>
          <w:szCs w:val="28"/>
        </w:rPr>
      </w:pPr>
      <w:r>
        <w:rPr>
          <w:rStyle w:val="606"/>
          <w:sz w:val="28"/>
          <w:szCs w:val="28"/>
        </w:rPr>
        <w:t xml:space="preserve">Вариант 2. «Найди</w:t>
      </w:r>
      <w:r>
        <w:rPr>
          <w:rStyle w:val="606"/>
          <w:sz w:val="28"/>
          <w:szCs w:val="28"/>
        </w:rPr>
        <w:t xml:space="preserve"> такую</w:t>
      </w:r>
      <w:r>
        <w:rPr>
          <w:rStyle w:val="606"/>
          <w:sz w:val="28"/>
          <w:szCs w:val="28"/>
        </w:rPr>
        <w:t xml:space="preserve"> </w:t>
      </w:r>
      <w:r>
        <w:rPr>
          <w:rStyle w:val="606"/>
          <w:sz w:val="28"/>
          <w:szCs w:val="28"/>
        </w:rPr>
        <w:t xml:space="preserve"> фигуру»</w:t>
      </w:r>
      <w:r>
        <w:rPr>
          <w:sz w:val="28"/>
          <w:szCs w:val="28"/>
        </w:rPr>
        <w:t xml:space="preserve">. </w:t>
      </w:r>
      <w:r>
        <w:rPr>
          <w:sz w:val="28"/>
          <w:szCs w:val="28"/>
        </w:rPr>
      </w:r>
      <w:r/>
    </w:p>
    <w:p>
      <w:pPr>
        <w:pStyle w:val="601"/>
        <w:ind w:left="-180"/>
        <w:spacing w:line="360" w:lineRule="auto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Ход игры: </w:t>
      </w:r>
      <w:r>
        <w:rPr>
          <w:color w:val="1a1a1a"/>
          <w:sz w:val="28"/>
          <w:szCs w:val="28"/>
        </w:rPr>
        <w:t xml:space="preserve">Педагог предлагает детям рассмотреть фигуры, обращая внимание на форму, величину и цвет, уточняет представление о</w:t>
      </w:r>
      <w:r>
        <w:rPr>
          <w:color w:val="1a1a1a"/>
          <w:sz w:val="28"/>
          <w:szCs w:val="28"/>
        </w:rPr>
        <w:t xml:space="preserve"> </w:t>
      </w:r>
      <w:r>
        <w:rPr>
          <w:color w:val="1a1a1a"/>
          <w:sz w:val="28"/>
          <w:szCs w:val="28"/>
        </w:rPr>
        <w:t xml:space="preserve">форме, величине и цвете</w:t>
      </w:r>
      <w:r>
        <w:rPr>
          <w:color w:val="1a1a1a"/>
          <w:sz w:val="28"/>
          <w:szCs w:val="28"/>
        </w:rPr>
        <w:t xml:space="preserve">, </w:t>
      </w:r>
      <w:r>
        <w:rPr>
          <w:color w:val="1a1a1a"/>
          <w:sz w:val="28"/>
          <w:szCs w:val="28"/>
        </w:rPr>
        <w:t xml:space="preserve">уточняет значение слов, обозначающих форму, величину и цвет (</w:t>
      </w:r>
      <w:r>
        <w:rPr>
          <w:rStyle w:val="606"/>
          <w:b w:val="0"/>
          <w:color w:val="333333"/>
          <w:sz w:val="28"/>
          <w:szCs w:val="28"/>
          <w:shd w:val="clear" w:color="auto" w:fill="ffffff"/>
        </w:rPr>
        <w:t xml:space="preserve">король, ферзь, ладья, слон, конь, пешка</w:t>
      </w:r>
      <w:r>
        <w:rPr>
          <w:color w:val="1a1a1a"/>
          <w:sz w:val="28"/>
          <w:szCs w:val="28"/>
        </w:rPr>
        <w:t xml:space="preserve">; большой,</w:t>
      </w:r>
      <w:r>
        <w:rPr>
          <w:color w:val="1a1a1a"/>
          <w:sz w:val="28"/>
          <w:szCs w:val="28"/>
        </w:rPr>
        <w:t xml:space="preserve"> </w:t>
      </w:r>
      <w:r>
        <w:rPr>
          <w:color w:val="1a1a1a"/>
          <w:sz w:val="28"/>
          <w:szCs w:val="28"/>
        </w:rPr>
        <w:t xml:space="preserve">меньше, самый маленький, чёрный, белый).</w:t>
      </w:r>
      <w:r>
        <w:rPr>
          <w:sz w:val="28"/>
          <w:szCs w:val="28"/>
        </w:rPr>
      </w:r>
      <w:r/>
    </w:p>
    <w:p>
      <w:pPr>
        <w:pStyle w:val="601"/>
        <w:ind w:left="-180"/>
        <w:spacing w:line="360" w:lineRule="auto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После подготовительных упражнений педагог выставляет фигуру-образец и просит детей найти такую же («дайте такую»). Дети выбирают фигуры, ориентируясь на образец («такая, не такая, верно, не верно»).</w:t>
      </w:r>
      <w:r>
        <w:rPr>
          <w:sz w:val="28"/>
          <w:szCs w:val="28"/>
        </w:rPr>
        <w:t xml:space="preserve"> В силу своих речевых возможностей называют какую фигуру они выбрали.</w:t>
      </w:r>
      <w:r>
        <w:rPr>
          <w:sz w:val="28"/>
          <w:szCs w:val="28"/>
        </w:rPr>
      </w:r>
      <w:r/>
    </w:p>
    <w:p>
      <w:pPr>
        <w:pStyle w:val="601"/>
        <w:ind w:left="-180"/>
        <w:spacing w:line="360" w:lineRule="auto"/>
        <w:shd w:val="clear" w:color="auto" w:fill="ffffff"/>
        <w:rPr>
          <w:b/>
          <w:color w:val="1a1a1a"/>
          <w:sz w:val="28"/>
          <w:szCs w:val="28"/>
        </w:rPr>
      </w:pPr>
      <w:r>
        <w:rPr>
          <w:b/>
          <w:sz w:val="28"/>
          <w:szCs w:val="28"/>
        </w:rPr>
        <w:t xml:space="preserve">Вариант 3</w:t>
      </w:r>
      <w:r>
        <w:rPr>
          <w:b/>
          <w:sz w:val="28"/>
          <w:szCs w:val="28"/>
        </w:rPr>
        <w:t xml:space="preserve">. «Какой фигуры не стало». </w:t>
      </w:r>
      <w:r>
        <w:rPr>
          <w:b/>
          <w:color w:val="1a1a1a"/>
          <w:sz w:val="28"/>
          <w:szCs w:val="28"/>
        </w:rPr>
      </w:r>
      <w:r/>
    </w:p>
    <w:p>
      <w:pPr>
        <w:pStyle w:val="601"/>
        <w:ind w:left="-180"/>
        <w:spacing w:line="360" w:lineRule="auto"/>
        <w:shd w:val="clear" w:color="auto" w:fill="ffffff"/>
        <w:rPr>
          <w:color w:val="1a1a1a"/>
          <w:sz w:val="28"/>
          <w:szCs w:val="28"/>
        </w:rPr>
      </w:pPr>
      <w:r>
        <w:rPr>
          <w:color w:val="1a1a1a"/>
          <w:sz w:val="28"/>
          <w:szCs w:val="28"/>
        </w:rPr>
        <w:t xml:space="preserve">Ход игры: </w:t>
      </w:r>
      <w:r>
        <w:rPr>
          <w:color w:val="1a1a1a"/>
          <w:sz w:val="28"/>
          <w:szCs w:val="28"/>
        </w:rPr>
        <w:t xml:space="preserve">Педагог привлекает внимание детей к шахматным фигурам: «Посмотрите, какие фигуры. Что это? А это? После рассматривания фигур педагог</w:t>
      </w:r>
      <w:r>
        <w:rPr>
          <w:color w:val="1a1a1a"/>
          <w:sz w:val="28"/>
          <w:szCs w:val="28"/>
        </w:rPr>
        <w:t xml:space="preserve"> </w:t>
      </w:r>
      <w:r>
        <w:rPr>
          <w:color w:val="1a1a1a"/>
          <w:sz w:val="28"/>
          <w:szCs w:val="28"/>
        </w:rPr>
        <w:t xml:space="preserve">предлагает: «Будем играть с ними. Фигуры будут прятаться, я вы будете искать».</w:t>
      </w:r>
      <w:r>
        <w:rPr>
          <w:color w:val="1a1a1a"/>
          <w:sz w:val="28"/>
          <w:szCs w:val="28"/>
        </w:rPr>
        <w:t xml:space="preserve"> </w:t>
      </w:r>
      <w:r>
        <w:rPr>
          <w:color w:val="1a1a1a"/>
          <w:sz w:val="28"/>
          <w:szCs w:val="28"/>
        </w:rPr>
        <w:t xml:space="preserve">Педагог предлагает детям запомнить какие фигуры перед ними.  </w:t>
      </w:r>
      <w:r>
        <w:rPr>
          <w:color w:val="1a1a1a"/>
          <w:sz w:val="28"/>
          <w:szCs w:val="28"/>
        </w:rPr>
        <w:t xml:space="preserve"> После этого </w:t>
      </w:r>
      <w:r>
        <w:rPr>
          <w:color w:val="1a1a1a"/>
          <w:sz w:val="28"/>
          <w:szCs w:val="28"/>
        </w:rPr>
        <w:t xml:space="preserve">дети закрывают глаза, педагог пряче</w:t>
      </w:r>
      <w:r>
        <w:rPr>
          <w:color w:val="1a1a1a"/>
          <w:sz w:val="28"/>
          <w:szCs w:val="28"/>
        </w:rPr>
        <w:t xml:space="preserve">т 1фигуру</w:t>
      </w:r>
      <w:r>
        <w:rPr>
          <w:color w:val="1a1a1a"/>
          <w:sz w:val="28"/>
          <w:szCs w:val="28"/>
        </w:rPr>
        <w:t xml:space="preserve">,</w:t>
      </w:r>
      <w:r>
        <w:rPr>
          <w:color w:val="1a1a1a"/>
          <w:sz w:val="28"/>
          <w:szCs w:val="28"/>
        </w:rPr>
        <w:t xml:space="preserve"> и затем говорит детям: «Какой фигуры нет</w:t>
      </w:r>
      <w:r>
        <w:rPr>
          <w:color w:val="1a1a1a"/>
          <w:sz w:val="28"/>
          <w:szCs w:val="28"/>
        </w:rPr>
        <w:t xml:space="preserve">?»</w:t>
      </w:r>
      <w:r>
        <w:rPr>
          <w:color w:val="1a1a1a"/>
          <w:sz w:val="28"/>
          <w:szCs w:val="28"/>
        </w:rPr>
        <w:t xml:space="preserve"> </w:t>
      </w:r>
      <w:r>
        <w:rPr>
          <w:color w:val="1a1a1a"/>
          <w:sz w:val="28"/>
          <w:szCs w:val="28"/>
        </w:rPr>
        <w:t xml:space="preserve">Каждый из детей должен </w:t>
      </w:r>
      <w:r>
        <w:rPr>
          <w:color w:val="1a1a1a"/>
          <w:sz w:val="28"/>
          <w:szCs w:val="28"/>
        </w:rPr>
        <w:t xml:space="preserve">найти в лежащих перед ним фигурах исчезнувшую</w:t>
      </w:r>
      <w:r>
        <w:rPr>
          <w:color w:val="1a1a1a"/>
          <w:sz w:val="28"/>
          <w:szCs w:val="28"/>
        </w:rPr>
        <w:t xml:space="preserve">, назвать</w:t>
      </w:r>
      <w:r>
        <w:rPr>
          <w:color w:val="1a1a1a"/>
          <w:sz w:val="28"/>
          <w:szCs w:val="28"/>
        </w:rPr>
        <w:t xml:space="preserve"> и показать педагогу</w:t>
      </w:r>
      <w:r>
        <w:rPr>
          <w:color w:val="1a1a1a"/>
          <w:sz w:val="28"/>
          <w:szCs w:val="28"/>
        </w:rPr>
        <w:t xml:space="preserve">. </w:t>
      </w:r>
      <w:r>
        <w:rPr>
          <w:color w:val="1a1a1a"/>
          <w:sz w:val="28"/>
          <w:szCs w:val="28"/>
        </w:rPr>
      </w:r>
      <w:r/>
    </w:p>
    <w:p>
      <w:pPr>
        <w:pStyle w:val="601"/>
        <w:ind w:left="-180"/>
        <w:spacing w:line="360" w:lineRule="auto"/>
        <w:shd w:val="clear" w:color="auto" w:fill="ffffff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Вариант 4. «Найди тень»</w:t>
      </w:r>
      <w:r>
        <w:rPr>
          <w:b/>
          <w:sz w:val="28"/>
          <w:szCs w:val="28"/>
        </w:rPr>
      </w:r>
      <w:r/>
    </w:p>
    <w:p>
      <w:pPr>
        <w:pStyle w:val="601"/>
        <w:ind w:left="-180"/>
        <w:spacing w:line="360" w:lineRule="auto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Ход игры: </w:t>
      </w:r>
      <w:r>
        <w:rPr>
          <w:color w:val="1a1a1a"/>
          <w:sz w:val="28"/>
          <w:szCs w:val="28"/>
        </w:rPr>
        <w:t xml:space="preserve">Педагог предлагает детям рассмотреть фигуры, обращая внимание на</w:t>
      </w:r>
      <w:r>
        <w:rPr>
          <w:color w:val="1a1a1a"/>
          <w:sz w:val="28"/>
          <w:szCs w:val="28"/>
        </w:rPr>
        <w:t xml:space="preserve"> форму и</w:t>
      </w:r>
      <w:r>
        <w:rPr>
          <w:color w:val="1a1a1a"/>
          <w:sz w:val="28"/>
          <w:szCs w:val="28"/>
        </w:rPr>
        <w:t xml:space="preserve"> </w:t>
      </w:r>
      <w:r>
        <w:rPr>
          <w:color w:val="1a1a1a"/>
          <w:sz w:val="28"/>
          <w:szCs w:val="28"/>
        </w:rPr>
        <w:t xml:space="preserve">величину</w:t>
      </w:r>
      <w:r>
        <w:rPr>
          <w:color w:val="1a1a1a"/>
          <w:sz w:val="28"/>
          <w:szCs w:val="28"/>
        </w:rPr>
        <w:t xml:space="preserve">, уточняет представление о форме, величине и цвете уточняет значение слов, обозначающих форму, величину и цвет (</w:t>
      </w:r>
      <w:r>
        <w:rPr>
          <w:rStyle w:val="606"/>
          <w:b w:val="0"/>
          <w:color w:val="333333"/>
          <w:sz w:val="28"/>
          <w:szCs w:val="28"/>
          <w:shd w:val="clear" w:color="auto" w:fill="ffffff"/>
        </w:rPr>
        <w:t xml:space="preserve">король, ферзь, ладья, слон, конь, пешка</w:t>
      </w:r>
      <w:r>
        <w:rPr>
          <w:color w:val="1a1a1a"/>
          <w:sz w:val="28"/>
          <w:szCs w:val="28"/>
        </w:rPr>
        <w:t xml:space="preserve">; большой, меньше, самый маленький</w:t>
      </w:r>
      <w:r>
        <w:rPr>
          <w:color w:val="1a1a1a"/>
          <w:sz w:val="28"/>
          <w:szCs w:val="28"/>
        </w:rPr>
        <w:t xml:space="preserve">, </w:t>
      </w:r>
      <w:r>
        <w:rPr>
          <w:color w:val="1a1a1a"/>
          <w:sz w:val="28"/>
          <w:szCs w:val="28"/>
        </w:rPr>
        <w:t xml:space="preserve">).</w:t>
      </w:r>
      <w:r>
        <w:rPr>
          <w:sz w:val="28"/>
          <w:szCs w:val="28"/>
        </w:rPr>
      </w:r>
      <w:r/>
    </w:p>
    <w:p>
      <w:pPr>
        <w:pStyle w:val="601"/>
        <w:ind w:left="-180"/>
        <w:spacing w:line="360" w:lineRule="auto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После подготовительных упражнений педагог выставляет </w:t>
      </w:r>
      <w:r>
        <w:rPr>
          <w:sz w:val="28"/>
          <w:szCs w:val="28"/>
        </w:rPr>
        <w:t xml:space="preserve">силуэт фигуры-образ</w:t>
      </w:r>
      <w:r>
        <w:rPr>
          <w:sz w:val="28"/>
          <w:szCs w:val="28"/>
        </w:rPr>
        <w:t xml:space="preserve">ц</w:t>
      </w:r>
      <w:r>
        <w:rPr>
          <w:sz w:val="28"/>
          <w:szCs w:val="28"/>
        </w:rPr>
        <w:t xml:space="preserve">а</w:t>
      </w:r>
      <w:r>
        <w:rPr>
          <w:sz w:val="28"/>
          <w:szCs w:val="28"/>
        </w:rPr>
        <w:t xml:space="preserve"> и просит детей найти такую</w:t>
      </w:r>
      <w:r>
        <w:rPr>
          <w:sz w:val="28"/>
          <w:szCs w:val="28"/>
        </w:rPr>
        <w:t xml:space="preserve"> же («покажи какая фигура</w:t>
      </w:r>
      <w:r>
        <w:rPr>
          <w:sz w:val="28"/>
          <w:szCs w:val="28"/>
        </w:rPr>
        <w:t xml:space="preserve">»). Дети выбирают фигуры, ориентируясь на образец («такая, не такая, верно, не верно»). В силу своих речевых возможностей называют какую фигуру они выбрали.</w:t>
      </w:r>
      <w:r>
        <w:rPr>
          <w:sz w:val="28"/>
          <w:szCs w:val="28"/>
        </w:rPr>
      </w:r>
      <w:r/>
    </w:p>
    <w:p>
      <w:pPr>
        <w:pStyle w:val="601"/>
        <w:ind w:left="-180"/>
        <w:spacing w:line="360" w:lineRule="auto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601"/>
        <w:ind w:left="-360"/>
        <w:spacing w:line="360" w:lineRule="auto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601"/>
        <w:ind w:left="-360"/>
        <w:spacing w:line="360" w:lineRule="auto"/>
        <w:shd w:val="clear" w:color="auto" w:fill="ffffff"/>
        <w:rPr>
          <w:color w:val="1a1a1a"/>
          <w:sz w:val="28"/>
          <w:szCs w:val="28"/>
        </w:rPr>
      </w:pPr>
      <w:r>
        <w:rPr>
          <w:color w:val="1a1a1a"/>
          <w:sz w:val="28"/>
          <w:szCs w:val="28"/>
        </w:rPr>
      </w:r>
      <w:r/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Wingdings">
    <w:panose1 w:val="05000000000000000000"/>
  </w:font>
  <w:font w:name="Courier New">
    <w:panose1 w:val="02070309020205020404"/>
  </w:font>
  <w:font w:name="Symbol">
    <w:panose1 w:val="05050102010706020507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601"/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pStyle w:val="601"/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pStyle w:val="601"/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pStyle w:val="601"/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pStyle w:val="601"/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pStyle w:val="601"/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pStyle w:val="601"/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pStyle w:val="601"/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pStyle w:val="601"/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01"/>
        <w:ind w:left="786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601"/>
        <w:ind w:left="1789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pStyle w:val="601"/>
        <w:ind w:left="2509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pStyle w:val="601"/>
        <w:ind w:left="3229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pStyle w:val="601"/>
        <w:ind w:left="3949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pStyle w:val="601"/>
        <w:ind w:left="4669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pStyle w:val="601"/>
        <w:ind w:left="5389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pStyle w:val="601"/>
        <w:ind w:left="6109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pStyle w:val="601"/>
        <w:ind w:left="6829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2">
    <w:name w:val="Heading 1"/>
    <w:basedOn w:val="601"/>
    <w:next w:val="601"/>
    <w:link w:val="1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3">
    <w:name w:val="Heading 1 Char"/>
    <w:basedOn w:val="10"/>
    <w:link w:val="12"/>
    <w:uiPriority w:val="9"/>
    <w:rPr>
      <w:rFonts w:ascii="Arial" w:hAnsi="Arial" w:eastAsia="Arial" w:cs="Arial"/>
      <w:sz w:val="40"/>
      <w:szCs w:val="40"/>
    </w:rPr>
  </w:style>
  <w:style w:type="paragraph" w:styleId="14">
    <w:name w:val="Heading 2"/>
    <w:basedOn w:val="601"/>
    <w:next w:val="601"/>
    <w:link w:val="1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5">
    <w:name w:val="Heading 2 Char"/>
    <w:basedOn w:val="10"/>
    <w:link w:val="14"/>
    <w:uiPriority w:val="9"/>
    <w:rPr>
      <w:rFonts w:ascii="Arial" w:hAnsi="Arial" w:eastAsia="Arial" w:cs="Arial"/>
      <w:sz w:val="34"/>
    </w:rPr>
  </w:style>
  <w:style w:type="paragraph" w:styleId="16">
    <w:name w:val="Heading 3"/>
    <w:basedOn w:val="601"/>
    <w:next w:val="601"/>
    <w:link w:val="1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7">
    <w:name w:val="Heading 3 Char"/>
    <w:basedOn w:val="10"/>
    <w:link w:val="16"/>
    <w:uiPriority w:val="9"/>
    <w:rPr>
      <w:rFonts w:ascii="Arial" w:hAnsi="Arial" w:eastAsia="Arial" w:cs="Arial"/>
      <w:sz w:val="30"/>
      <w:szCs w:val="30"/>
    </w:rPr>
  </w:style>
  <w:style w:type="paragraph" w:styleId="18">
    <w:name w:val="Heading 4"/>
    <w:basedOn w:val="601"/>
    <w:next w:val="601"/>
    <w:link w:val="1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19">
    <w:name w:val="Heading 4 Char"/>
    <w:basedOn w:val="10"/>
    <w:link w:val="18"/>
    <w:uiPriority w:val="9"/>
    <w:rPr>
      <w:rFonts w:ascii="Arial" w:hAnsi="Arial" w:eastAsia="Arial" w:cs="Arial"/>
      <w:b/>
      <w:bCs/>
      <w:sz w:val="26"/>
      <w:szCs w:val="26"/>
    </w:rPr>
  </w:style>
  <w:style w:type="paragraph" w:styleId="20">
    <w:name w:val="Heading 5"/>
    <w:basedOn w:val="601"/>
    <w:next w:val="601"/>
    <w:link w:val="2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1">
    <w:name w:val="Heading 5 Char"/>
    <w:basedOn w:val="10"/>
    <w:link w:val="20"/>
    <w:uiPriority w:val="9"/>
    <w:rPr>
      <w:rFonts w:ascii="Arial" w:hAnsi="Arial" w:eastAsia="Arial" w:cs="Arial"/>
      <w:b/>
      <w:bCs/>
      <w:sz w:val="24"/>
      <w:szCs w:val="24"/>
    </w:rPr>
  </w:style>
  <w:style w:type="paragraph" w:styleId="22">
    <w:name w:val="Heading 6"/>
    <w:basedOn w:val="601"/>
    <w:next w:val="601"/>
    <w:link w:val="2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3">
    <w:name w:val="Heading 6 Char"/>
    <w:basedOn w:val="10"/>
    <w:link w:val="22"/>
    <w:uiPriority w:val="9"/>
    <w:rPr>
      <w:rFonts w:ascii="Arial" w:hAnsi="Arial" w:eastAsia="Arial" w:cs="Arial"/>
      <w:b/>
      <w:bCs/>
      <w:sz w:val="22"/>
      <w:szCs w:val="22"/>
    </w:rPr>
  </w:style>
  <w:style w:type="paragraph" w:styleId="24">
    <w:name w:val="Heading 7"/>
    <w:basedOn w:val="601"/>
    <w:next w:val="601"/>
    <w:link w:val="2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5">
    <w:name w:val="Heading 7 Char"/>
    <w:basedOn w:val="10"/>
    <w:link w:val="2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6">
    <w:name w:val="Heading 8"/>
    <w:basedOn w:val="601"/>
    <w:next w:val="601"/>
    <w:link w:val="2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7">
    <w:name w:val="Heading 8 Char"/>
    <w:basedOn w:val="10"/>
    <w:link w:val="26"/>
    <w:uiPriority w:val="9"/>
    <w:rPr>
      <w:rFonts w:ascii="Arial" w:hAnsi="Arial" w:eastAsia="Arial" w:cs="Arial"/>
      <w:i/>
      <w:iCs/>
      <w:sz w:val="22"/>
      <w:szCs w:val="22"/>
    </w:rPr>
  </w:style>
  <w:style w:type="paragraph" w:styleId="28">
    <w:name w:val="Heading 9"/>
    <w:basedOn w:val="601"/>
    <w:next w:val="601"/>
    <w:link w:val="2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29">
    <w:name w:val="Heading 9 Char"/>
    <w:basedOn w:val="10"/>
    <w:link w:val="28"/>
    <w:uiPriority w:val="9"/>
    <w:rPr>
      <w:rFonts w:ascii="Arial" w:hAnsi="Arial" w:eastAsia="Arial" w:cs="Arial"/>
      <w:i/>
      <w:iCs/>
      <w:sz w:val="21"/>
      <w:szCs w:val="21"/>
    </w:rPr>
  </w:style>
  <w:style w:type="paragraph" w:styleId="33">
    <w:name w:val="Title"/>
    <w:basedOn w:val="601"/>
    <w:next w:val="601"/>
    <w:link w:val="3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4">
    <w:name w:val="Title Char"/>
    <w:basedOn w:val="10"/>
    <w:link w:val="33"/>
    <w:uiPriority w:val="10"/>
    <w:rPr>
      <w:sz w:val="48"/>
      <w:szCs w:val="48"/>
    </w:rPr>
  </w:style>
  <w:style w:type="paragraph" w:styleId="35">
    <w:name w:val="Subtitle"/>
    <w:basedOn w:val="601"/>
    <w:next w:val="601"/>
    <w:link w:val="36"/>
    <w:uiPriority w:val="11"/>
    <w:qFormat/>
    <w:pPr>
      <w:spacing w:before="200" w:after="200"/>
    </w:pPr>
    <w:rPr>
      <w:sz w:val="24"/>
      <w:szCs w:val="24"/>
    </w:rPr>
  </w:style>
  <w:style w:type="character" w:styleId="36">
    <w:name w:val="Subtitle Char"/>
    <w:basedOn w:val="10"/>
    <w:link w:val="35"/>
    <w:uiPriority w:val="11"/>
    <w:rPr>
      <w:sz w:val="24"/>
      <w:szCs w:val="24"/>
    </w:rPr>
  </w:style>
  <w:style w:type="paragraph" w:styleId="37">
    <w:name w:val="Quote"/>
    <w:basedOn w:val="601"/>
    <w:next w:val="601"/>
    <w:link w:val="38"/>
    <w:uiPriority w:val="29"/>
    <w:qFormat/>
    <w:pPr>
      <w:ind w:left="720" w:right="720"/>
    </w:pPr>
    <w:rPr>
      <w:i/>
    </w:rPr>
  </w:style>
  <w:style w:type="character" w:styleId="38">
    <w:name w:val="Quote Char"/>
    <w:link w:val="37"/>
    <w:uiPriority w:val="29"/>
    <w:rPr>
      <w:i/>
    </w:rPr>
  </w:style>
  <w:style w:type="paragraph" w:styleId="39">
    <w:name w:val="Intense Quote"/>
    <w:basedOn w:val="601"/>
    <w:next w:val="601"/>
    <w:link w:val="4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0">
    <w:name w:val="Intense Quote Char"/>
    <w:link w:val="39"/>
    <w:uiPriority w:val="30"/>
    <w:rPr>
      <w:i/>
    </w:rPr>
  </w:style>
  <w:style w:type="paragraph" w:styleId="41">
    <w:name w:val="Header"/>
    <w:basedOn w:val="601"/>
    <w:link w:val="4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2">
    <w:name w:val="Header Char"/>
    <w:basedOn w:val="10"/>
    <w:link w:val="41"/>
    <w:uiPriority w:val="99"/>
  </w:style>
  <w:style w:type="paragraph" w:styleId="43">
    <w:name w:val="Footer"/>
    <w:basedOn w:val="601"/>
    <w:link w:val="4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4">
    <w:name w:val="Footer Char"/>
    <w:basedOn w:val="10"/>
    <w:link w:val="43"/>
    <w:uiPriority w:val="99"/>
  </w:style>
  <w:style w:type="paragraph" w:styleId="45">
    <w:name w:val="Caption"/>
    <w:basedOn w:val="601"/>
    <w:next w:val="60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6">
    <w:name w:val="Caption Char"/>
    <w:basedOn w:val="45"/>
    <w:link w:val="43"/>
    <w:uiPriority w:val="99"/>
  </w:style>
  <w:style w:type="table" w:styleId="47">
    <w:name w:val="Table Grid"/>
    <w:basedOn w:val="31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">
    <w:name w:val="Table Grid Light"/>
    <w:basedOn w:val="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Plain Table 1"/>
    <w:basedOn w:val="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2"/>
    <w:basedOn w:val="3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2">
    <w:name w:val="Plain Table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">
    <w:name w:val="Plain Table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4">
    <w:name w:val="Grid Table 1 Light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2">
    <w:name w:val="Grid Table 2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4"/>
    <w:basedOn w:val="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">
    <w:name w:val="Grid Table 4 - Accent 1"/>
    <w:basedOn w:val="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7">
    <w:name w:val="Grid Table 4 - Accent 2"/>
    <w:basedOn w:val="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8">
    <w:name w:val="Grid Table 4 - Accent 3"/>
    <w:basedOn w:val="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9">
    <w:name w:val="Grid Table 4 - Accent 4"/>
    <w:basedOn w:val="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0">
    <w:name w:val="Grid Table 4 - Accent 5"/>
    <w:basedOn w:val="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1">
    <w:name w:val="Grid Table 4 - Accent 6"/>
    <w:basedOn w:val="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2">
    <w:name w:val="Grid Table 5 Dark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3">
    <w:name w:val="Grid Table 5 Dark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4">
    <w:name w:val="Grid Table 5 Dark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6">
    <w:name w:val="Grid Table 5 Dark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7">
    <w:name w:val="Grid Table 5 Dark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9">
    <w:name w:val="Grid Table 6 Colorful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0">
    <w:name w:val="Grid Table 6 Colorful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1">
    <w:name w:val="Grid Table 6 Colorful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2">
    <w:name w:val="Grid Table 6 Colorful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3">
    <w:name w:val="Grid Table 6 Colorful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4">
    <w:name w:val="Grid Table 6 Colorful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">
    <w:name w:val="Grid Table 6 Colorful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7 Colorful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7">
    <w:name w:val="Grid Table 7 Colorful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3">
    <w:name w:val="List Table 1 Light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">
    <w:name w:val="List Table 1 Light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1">
    <w:name w:val="List Table 2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2">
    <w:name w:val="List Table 2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3">
    <w:name w:val="List Table 2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4">
    <w:name w:val="List Table 2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5">
    <w:name w:val="List Table 2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6">
    <w:name w:val="List Table 2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7">
    <w:name w:val="List Table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5 Dark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6 Colorful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39">
    <w:name w:val="List Table 6 Colorful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0">
    <w:name w:val="List Table 6 Colorful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1">
    <w:name w:val="List Table 6 Colorful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2">
    <w:name w:val="List Table 6 Colorful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3">
    <w:name w:val="List Table 6 Colorful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4">
    <w:name w:val="List Table 6 Colorful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5">
    <w:name w:val="List Table 7 Colorful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6">
    <w:name w:val="List Table 7 Colorful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7">
    <w:name w:val="List Table 7 Colorful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8">
    <w:name w:val="List Table 7 Colorful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49">
    <w:name w:val="List Table 7 Colorful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0">
    <w:name w:val="List Table 7 Colorful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1">
    <w:name w:val="List Table 7 Colorful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2">
    <w:name w:val="Lined - Accent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3">
    <w:name w:val="Lined - Accent 1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4">
    <w:name w:val="Lined - Accent 2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5">
    <w:name w:val="Lined - Accent 3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6">
    <w:name w:val="Lined - Accent 4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7">
    <w:name w:val="Lined - Accent 5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8">
    <w:name w:val="Lined - Accent 6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59">
    <w:name w:val="Bordered &amp; Lined - Accent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0">
    <w:name w:val="Bordered &amp; Lined - Accent 1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1">
    <w:name w:val="Bordered &amp; Lined - Accent 2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2">
    <w:name w:val="Bordered &amp; Lined - Accent 3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3">
    <w:name w:val="Bordered &amp; Lined - Accent 4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4">
    <w:name w:val="Bordered &amp; Lined - Accent 5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5">
    <w:name w:val="Bordered &amp; Lined - Accent 6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6">
    <w:name w:val="Bordered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7">
    <w:name w:val="Bordered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8">
    <w:name w:val="Bordered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69">
    <w:name w:val="Bordered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0">
    <w:name w:val="Bordered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1">
    <w:name w:val="Bordered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2">
    <w:name w:val="Bordered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3">
    <w:name w:val="Hyperlink"/>
    <w:uiPriority w:val="99"/>
    <w:unhideWhenUsed/>
    <w:rPr>
      <w:color w:val="0000ff" w:themeColor="hyperlink"/>
      <w:u w:val="single"/>
    </w:rPr>
  </w:style>
  <w:style w:type="paragraph" w:styleId="174">
    <w:name w:val="footnote text"/>
    <w:basedOn w:val="601"/>
    <w:link w:val="175"/>
    <w:uiPriority w:val="99"/>
    <w:semiHidden/>
    <w:unhideWhenUsed/>
    <w:pPr>
      <w:spacing w:after="40" w:line="240" w:lineRule="auto"/>
    </w:pPr>
    <w:rPr>
      <w:sz w:val="18"/>
    </w:rPr>
  </w:style>
  <w:style w:type="character" w:styleId="175">
    <w:name w:val="Footnote Text Char"/>
    <w:link w:val="174"/>
    <w:uiPriority w:val="99"/>
    <w:rPr>
      <w:sz w:val="18"/>
    </w:rPr>
  </w:style>
  <w:style w:type="character" w:styleId="176">
    <w:name w:val="footnote reference"/>
    <w:basedOn w:val="10"/>
    <w:uiPriority w:val="99"/>
    <w:unhideWhenUsed/>
    <w:rPr>
      <w:vertAlign w:val="superscript"/>
    </w:rPr>
  </w:style>
  <w:style w:type="paragraph" w:styleId="177">
    <w:name w:val="endnote text"/>
    <w:basedOn w:val="601"/>
    <w:link w:val="178"/>
    <w:uiPriority w:val="99"/>
    <w:semiHidden/>
    <w:unhideWhenUsed/>
    <w:pPr>
      <w:spacing w:after="0" w:line="240" w:lineRule="auto"/>
    </w:pPr>
    <w:rPr>
      <w:sz w:val="20"/>
    </w:rPr>
  </w:style>
  <w:style w:type="character" w:styleId="178">
    <w:name w:val="Endnote Text Char"/>
    <w:link w:val="177"/>
    <w:uiPriority w:val="99"/>
    <w:rPr>
      <w:sz w:val="20"/>
    </w:rPr>
  </w:style>
  <w:style w:type="character" w:styleId="179">
    <w:name w:val="endnote reference"/>
    <w:basedOn w:val="10"/>
    <w:uiPriority w:val="99"/>
    <w:semiHidden/>
    <w:unhideWhenUsed/>
    <w:rPr>
      <w:vertAlign w:val="superscript"/>
    </w:rPr>
  </w:style>
  <w:style w:type="paragraph" w:styleId="180">
    <w:name w:val="toc 1"/>
    <w:basedOn w:val="601"/>
    <w:next w:val="601"/>
    <w:uiPriority w:val="39"/>
    <w:unhideWhenUsed/>
    <w:pPr>
      <w:ind w:left="0" w:right="0" w:firstLine="0"/>
      <w:spacing w:after="57"/>
    </w:pPr>
  </w:style>
  <w:style w:type="paragraph" w:styleId="181">
    <w:name w:val="toc 2"/>
    <w:basedOn w:val="601"/>
    <w:next w:val="601"/>
    <w:uiPriority w:val="39"/>
    <w:unhideWhenUsed/>
    <w:pPr>
      <w:ind w:left="283" w:right="0" w:firstLine="0"/>
      <w:spacing w:after="57"/>
    </w:pPr>
  </w:style>
  <w:style w:type="paragraph" w:styleId="182">
    <w:name w:val="toc 3"/>
    <w:basedOn w:val="601"/>
    <w:next w:val="601"/>
    <w:uiPriority w:val="39"/>
    <w:unhideWhenUsed/>
    <w:pPr>
      <w:ind w:left="567" w:right="0" w:firstLine="0"/>
      <w:spacing w:after="57"/>
    </w:pPr>
  </w:style>
  <w:style w:type="paragraph" w:styleId="183">
    <w:name w:val="toc 4"/>
    <w:basedOn w:val="601"/>
    <w:next w:val="601"/>
    <w:uiPriority w:val="39"/>
    <w:unhideWhenUsed/>
    <w:pPr>
      <w:ind w:left="850" w:right="0" w:firstLine="0"/>
      <w:spacing w:after="57"/>
    </w:pPr>
  </w:style>
  <w:style w:type="paragraph" w:styleId="184">
    <w:name w:val="toc 5"/>
    <w:basedOn w:val="601"/>
    <w:next w:val="601"/>
    <w:uiPriority w:val="39"/>
    <w:unhideWhenUsed/>
    <w:pPr>
      <w:ind w:left="1134" w:right="0" w:firstLine="0"/>
      <w:spacing w:after="57"/>
    </w:pPr>
  </w:style>
  <w:style w:type="paragraph" w:styleId="185">
    <w:name w:val="toc 6"/>
    <w:basedOn w:val="601"/>
    <w:next w:val="601"/>
    <w:uiPriority w:val="39"/>
    <w:unhideWhenUsed/>
    <w:pPr>
      <w:ind w:left="1417" w:right="0" w:firstLine="0"/>
      <w:spacing w:after="57"/>
    </w:pPr>
  </w:style>
  <w:style w:type="paragraph" w:styleId="186">
    <w:name w:val="toc 7"/>
    <w:basedOn w:val="601"/>
    <w:next w:val="601"/>
    <w:uiPriority w:val="39"/>
    <w:unhideWhenUsed/>
    <w:pPr>
      <w:ind w:left="1701" w:right="0" w:firstLine="0"/>
      <w:spacing w:after="57"/>
    </w:pPr>
  </w:style>
  <w:style w:type="paragraph" w:styleId="187">
    <w:name w:val="toc 8"/>
    <w:basedOn w:val="601"/>
    <w:next w:val="601"/>
    <w:uiPriority w:val="39"/>
    <w:unhideWhenUsed/>
    <w:pPr>
      <w:ind w:left="1984" w:right="0" w:firstLine="0"/>
      <w:spacing w:after="57"/>
    </w:pPr>
  </w:style>
  <w:style w:type="paragraph" w:styleId="188">
    <w:name w:val="toc 9"/>
    <w:basedOn w:val="601"/>
    <w:next w:val="601"/>
    <w:uiPriority w:val="39"/>
    <w:unhideWhenUsed/>
    <w:pPr>
      <w:ind w:left="2268" w:right="0" w:firstLine="0"/>
      <w:spacing w:after="57"/>
    </w:pPr>
  </w:style>
  <w:style w:type="paragraph" w:styleId="189">
    <w:name w:val="TOC Heading"/>
    <w:uiPriority w:val="39"/>
    <w:unhideWhenUsed/>
  </w:style>
  <w:style w:type="paragraph" w:styleId="190">
    <w:name w:val="table of figures"/>
    <w:basedOn w:val="601"/>
    <w:next w:val="601"/>
    <w:uiPriority w:val="99"/>
    <w:unhideWhenUsed/>
    <w:pPr>
      <w:spacing w:after="0" w:afterAutospacing="0"/>
    </w:pPr>
  </w:style>
  <w:style w:type="paragraph" w:styleId="601" w:default="1">
    <w:name w:val="Normal"/>
    <w:next w:val="601"/>
    <w:link w:val="601"/>
    <w:rPr>
      <w:sz w:val="24"/>
      <w:szCs w:val="24"/>
      <w:lang w:val="ru-RU" w:eastAsia="ru-RU" w:bidi="ar-SA"/>
    </w:rPr>
  </w:style>
  <w:style w:type="character" w:styleId="602">
    <w:name w:val="Основной шрифт абзаца"/>
    <w:next w:val="602"/>
    <w:link w:val="601"/>
    <w:semiHidden/>
  </w:style>
  <w:style w:type="table" w:styleId="603">
    <w:name w:val="Обычная таблица"/>
    <w:next w:val="603"/>
    <w:link w:val="601"/>
    <w:semiHidden/>
    <w:tblPr/>
  </w:style>
  <w:style w:type="numbering" w:styleId="604">
    <w:name w:val="Нет списка"/>
    <w:next w:val="604"/>
    <w:link w:val="601"/>
    <w:semiHidden/>
  </w:style>
  <w:style w:type="paragraph" w:styleId="605">
    <w:name w:val="futurismarkdown-paragraph"/>
    <w:basedOn w:val="601"/>
    <w:next w:val="605"/>
    <w:link w:val="601"/>
    <w:pPr>
      <w:spacing w:before="100" w:beforeAutospacing="1" w:after="100" w:afterAutospacing="1"/>
    </w:pPr>
  </w:style>
  <w:style w:type="character" w:styleId="606">
    <w:name w:val="Строгий"/>
    <w:basedOn w:val="602"/>
    <w:next w:val="606"/>
    <w:link w:val="601"/>
    <w:rPr>
      <w:b/>
      <w:bCs/>
    </w:rPr>
  </w:style>
  <w:style w:type="character" w:styleId="607">
    <w:name w:val="Гиперссылка"/>
    <w:basedOn w:val="602"/>
    <w:next w:val="607"/>
    <w:link w:val="601"/>
    <w:rPr>
      <w:color w:val="0000ff"/>
      <w:u w:val="single"/>
    </w:rPr>
  </w:style>
  <w:style w:type="character" w:styleId="608">
    <w:name w:val="hl to-search"/>
    <w:basedOn w:val="602"/>
    <w:next w:val="608"/>
    <w:link w:val="601"/>
  </w:style>
  <w:style w:type="paragraph" w:styleId="609">
    <w:name w:val="Обычный (веб)"/>
    <w:basedOn w:val="601"/>
    <w:next w:val="609"/>
    <w:link w:val="601"/>
    <w:pPr>
      <w:spacing w:before="100" w:beforeAutospacing="1" w:after="100" w:afterAutospacing="1"/>
    </w:pPr>
    <w:rPr>
      <w:rFonts w:eastAsia="Calibri"/>
    </w:rPr>
  </w:style>
  <w:style w:type="paragraph" w:styleId="610">
    <w:name w:val="No Spacing"/>
    <w:next w:val="610"/>
    <w:link w:val="601"/>
    <w:rPr>
      <w:rFonts w:ascii="Calibri" w:hAnsi="Calibri"/>
      <w:sz w:val="22"/>
      <w:szCs w:val="22"/>
      <w:lang w:val="ru-RU" w:eastAsia="en-US" w:bidi="ar-SA"/>
    </w:rPr>
  </w:style>
  <w:style w:type="paragraph" w:styleId="611">
    <w:name w:val="List Paragraph"/>
    <w:basedOn w:val="601"/>
    <w:next w:val="611"/>
    <w:link w:val="601"/>
    <w:pPr>
      <w:contextualSpacing/>
      <w:ind w:left="720"/>
      <w:widowControl w:val="off"/>
    </w:pPr>
    <w:rPr>
      <w:rFonts w:eastAsia="Calibri"/>
      <w:sz w:val="20"/>
      <w:szCs w:val="20"/>
    </w:rPr>
  </w:style>
  <w:style w:type="character" w:styleId="871" w:default="1">
    <w:name w:val="Default Paragraph Font"/>
    <w:uiPriority w:val="1"/>
    <w:semiHidden/>
    <w:unhideWhenUsed/>
  </w:style>
  <w:style w:type="numbering" w:styleId="872" w:default="1">
    <w:name w:val="No List"/>
    <w:uiPriority w:val="99"/>
    <w:semiHidden/>
    <w:unhideWhenUsed/>
  </w:style>
  <w:style w:type="table" w:styleId="873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Р7-Офис/7.2.2.36</Application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Дидактическая игра «Шахматы» для детей с нарушением слуха </dc:title>
  <dc:creator>Оксана</dc:creator>
  <cp:revision>5</cp:revision>
  <dcterms:created xsi:type="dcterms:W3CDTF">2024-11-02T13:43:00Z</dcterms:created>
  <dcterms:modified xsi:type="dcterms:W3CDTF">2024-11-18T08:38:02Z</dcterms:modified>
  <cp:version>730895</cp:version>
</cp:coreProperties>
</file>