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D622C" w:rsidRPr="003E02F6" w:rsidTr="0047280F">
        <w:tc>
          <w:tcPr>
            <w:tcW w:w="9639" w:type="dxa"/>
            <w:gridSpan w:val="2"/>
          </w:tcPr>
          <w:p w:rsidR="000D622C" w:rsidRDefault="000D622C" w:rsidP="0047280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Комары 1 </w:t>
            </w:r>
          </w:p>
          <w:p w:rsidR="000D622C" w:rsidRDefault="000D622C" w:rsidP="0047280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74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фоне обильного весеннего паводка и потепления в Алтайском крае, нашествие </w:t>
            </w:r>
            <w:r w:rsidRPr="003E0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комаров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E0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летом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3E0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2024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г в регионе стало для жителей настоящим испытанием.</w:t>
            </w:r>
          </w:p>
          <w:p w:rsidR="000D622C" w:rsidRDefault="000D622C" w:rsidP="0047280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695C9B4" wp14:editId="1B67F42E">
                  <wp:extent cx="2000250" cy="1124921"/>
                  <wp:effectExtent l="0" t="0" r="0" b="0"/>
                  <wp:docPr id="3" name="Рисунок 3" descr="C:\Users\23\Downloads\photo_2024-10-09_14-49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3\Downloads\photo_2024-10-09_14-49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2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2C" w:rsidRPr="003E02F6" w:rsidRDefault="000D622C" w:rsidP="0047280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D622C" w:rsidRPr="0087445B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1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Почему исчезновение всех комаров может привести к исчезновению какао-бобов?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9"/>
            </w:tblGrid>
            <w:tr w:rsidR="000D622C" w:rsidTr="0047280F">
              <w:tc>
                <w:tcPr>
                  <w:tcW w:w="4589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517FED0" wp14:editId="04972B56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3583305</wp:posOffset>
                  </wp:positionV>
                  <wp:extent cx="1590675" cy="1055370"/>
                  <wp:effectExtent l="0" t="0" r="9525" b="0"/>
                  <wp:wrapThrough wrapText="bothSides">
                    <wp:wrapPolygon edited="0">
                      <wp:start x="0" y="0"/>
                      <wp:lineTo x="0" y="21054"/>
                      <wp:lineTo x="21471" y="21054"/>
                      <wp:lineTo x="21471" y="0"/>
                      <wp:lineTo x="0" y="0"/>
                    </wp:wrapPolygon>
                  </wp:wrapThrough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9067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Арина помогала бабушке в огороде полоть морковь, её сильно покусали комары. Всю ночь не спала Арина, всё тело от укусов покрылось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болезненными и зудящими волдырями. Утром всё прошло, но Арина очень разозлилась на комаров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припивая</w:t>
            </w:r>
            <w:proofErr w:type="spell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какао с плюшками, </w:t>
            </w:r>
            <w:proofErr w:type="spellStart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вгоречах</w:t>
            </w:r>
            <w:proofErr w:type="spell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сказала бабушке с мамой: «Для чего природа создала комаров? Лучше бы их не было! От них один только вред!» Бабушка согласилась с Ариной, а мама засмеялась и сказала, что если уничтожить всех комаров на планете, то Арина утром больше не будет пить свой любимый какао-напиток, потому что исчезнут какао-бобы.  </w:t>
            </w:r>
          </w:p>
          <w:p w:rsidR="000D622C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Pr="0087445B" w:rsidRDefault="000D622C" w:rsidP="0047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622C" w:rsidRPr="005A21D1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2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Почему исчезновение всех комаров может привести к нашествию оленей на Северных территориях нашей страны?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9"/>
            </w:tblGrid>
            <w:tr w:rsidR="000D622C" w:rsidTr="0047280F">
              <w:tc>
                <w:tcPr>
                  <w:tcW w:w="4589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pStyle w:val="1"/>
              <w:shd w:val="clear" w:color="auto" w:fill="FFFFFF"/>
              <w:spacing w:before="0" w:after="24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Арина решила почитать в Википедии статью «Что будет, если завтра исчезнут все комары на планете?» В статье Арина прочитала, что исчезновение комаров может привести к «нашествию оленей на Северных территориях» нашей страны. </w:t>
            </w:r>
          </w:p>
          <w:p w:rsidR="000D622C" w:rsidRDefault="000D622C" w:rsidP="0047280F">
            <w:pPr>
              <w:pStyle w:val="1"/>
              <w:shd w:val="clear" w:color="auto" w:fill="FFFFFF"/>
              <w:spacing w:before="0" w:after="24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pStyle w:val="1"/>
              <w:shd w:val="clear" w:color="auto" w:fill="FFFFFF"/>
              <w:spacing w:before="0" w:after="24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/>
          <w:p w:rsidR="000D622C" w:rsidRDefault="000D622C" w:rsidP="0047280F"/>
          <w:p w:rsidR="000D622C" w:rsidRPr="0087445B" w:rsidRDefault="000D622C" w:rsidP="0047280F"/>
          <w:p w:rsidR="000D622C" w:rsidRDefault="000D622C" w:rsidP="0047280F">
            <w:pPr>
              <w:pStyle w:val="1"/>
              <w:shd w:val="clear" w:color="auto" w:fill="FFFFFF"/>
              <w:spacing w:before="0" w:after="24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pStyle w:val="1"/>
              <w:shd w:val="clear" w:color="auto" w:fill="FFFFFF"/>
              <w:spacing w:before="0" w:after="24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A409CC3" wp14:editId="5BCAA50D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-1054735</wp:posOffset>
                  </wp:positionV>
                  <wp:extent cx="1733550" cy="974725"/>
                  <wp:effectExtent l="0" t="0" r="0" b="0"/>
                  <wp:wrapThrough wrapText="bothSides">
                    <wp:wrapPolygon edited="0">
                      <wp:start x="0" y="0"/>
                      <wp:lineTo x="0" y="21107"/>
                      <wp:lineTo x="21363" y="21107"/>
                      <wp:lineTo x="21363" y="0"/>
                      <wp:lineTo x="0" y="0"/>
                    </wp:wrapPolygon>
                  </wp:wrapThrough>
                  <wp:docPr id="6" name="Рисунок 6" descr="https://avatars.mds.yandex.net/i?id=9747b22de80d6fee3891545e924c29f9a82205c5-633865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9747b22de80d6fee3891545e924c29f9a82205c5-633865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F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Pr="005A21D1" w:rsidRDefault="000D622C" w:rsidP="0047280F"/>
        </w:tc>
      </w:tr>
      <w:tr w:rsidR="000D622C" w:rsidRPr="003E02F6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3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Почему исчезновение всех комаров в тропических странах может привести «экологической катастрофе»?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9"/>
            </w:tblGrid>
            <w:tr w:rsidR="000D622C" w:rsidTr="0047280F">
              <w:tc>
                <w:tcPr>
                  <w:tcW w:w="4589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Арина задумалась, если исчезновение комаров на северных территориях может привести из-за нашествия оленей к исчезновению многих растений и лишайников, то в тропических странах, это может привести к «экологической катастрофе»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решила девочка.</w:t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5598023" wp14:editId="1595924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361315</wp:posOffset>
                  </wp:positionV>
                  <wp:extent cx="2418715" cy="1038225"/>
                  <wp:effectExtent l="0" t="0" r="635" b="9525"/>
                  <wp:wrapThrough wrapText="bothSides">
                    <wp:wrapPolygon edited="0">
                      <wp:start x="0" y="0"/>
                      <wp:lineTo x="0" y="21402"/>
                      <wp:lineTo x="21436" y="21402"/>
                      <wp:lineTo x="21436" y="0"/>
                      <wp:lineTo x="0" y="0"/>
                    </wp:wrapPolygon>
                  </wp:wrapThrough>
                  <wp:docPr id="7" name="Рисунок 7" descr="https://avatars.mds.yandex.net/i?id=605f1ac4fae426fb2a8d2e828eb362b0-522046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605f1ac4fae426fb2a8d2e828eb362b0-522046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71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22C" w:rsidRPr="003E02F6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4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такое ВИЧ? Почему комары не могут быть переносчиками ВИЧ-инфекций?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9"/>
            </w:tblGrid>
            <w:tr w:rsidR="000D622C" w:rsidTr="0047280F">
              <w:tc>
                <w:tcPr>
                  <w:tcW w:w="4589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     Арина прочитала, что комары –  переносчики опасных заболеваний.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«Мама, а если комары переносчики ВИЧ-инфекций?» - с испугом спросила Арина.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«Арина,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о-первых, при укусе насекомое не впрыскивает укушенному чужую кровь, а высасывает его кровь. Движение жидкости в его хоботке происходит только в одном направлении: внутрь тела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секомого. А во-вторых, ВИЧ-это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»</w:t>
            </w:r>
            <w:proofErr w:type="gram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«Мама, я поняла» - засмеялась Арина.  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56655BA" wp14:editId="51F3B190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-999490</wp:posOffset>
                  </wp:positionV>
                  <wp:extent cx="1660525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11" y="21159"/>
                      <wp:lineTo x="21311" y="0"/>
                      <wp:lineTo x="0" y="0"/>
                    </wp:wrapPolygon>
                  </wp:wrapThrough>
                  <wp:docPr id="8" name="Рисунок 8" descr="https://avatars.mds.yandex.net/i?id=1ca9cd67184bc2652a930e2fc179060954b54614-924032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1ca9cd67184bc2652a930e2fc179060954b54614-924032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40357" w:rsidRDefault="00F40357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1. КОМАРЫ 1</w:t>
            </w:r>
            <w:r w:rsidRPr="00923B6A">
              <w:rPr>
                <w:b/>
                <w:bCs/>
                <w:sz w:val="28"/>
                <w:szCs w:val="28"/>
              </w:rPr>
              <w:t>. (1 ИЗ 4). МФГ_ЕС_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понимать особенности естественнонаучного исследования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средний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с развернутым ответом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 w:rsidRPr="00923B6A">
              <w:rPr>
                <w:sz w:val="28"/>
                <w:szCs w:val="28"/>
              </w:rPr>
              <w:t>распознавать</w:t>
            </w:r>
            <w:r>
              <w:rPr>
                <w:sz w:val="28"/>
                <w:szCs w:val="28"/>
              </w:rPr>
              <w:t xml:space="preserve"> гипотезу, на проверку которой направлено данное исследование</w:t>
            </w:r>
            <w:r w:rsidRPr="00923B6A">
              <w:rPr>
                <w:sz w:val="28"/>
                <w:szCs w:val="28"/>
              </w:rPr>
              <w:t xml:space="preserve">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1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экспертом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>Дан ответ, в котором говорится, что</w:t>
            </w:r>
            <w:r>
              <w:rPr>
                <w:sz w:val="28"/>
                <w:szCs w:val="28"/>
              </w:rPr>
              <w:t xml:space="preserve"> если</w:t>
            </w:r>
            <w:r w:rsidRPr="00923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исчезнут комары навсегда, то исчезнут</w:t>
            </w:r>
            <w:r w:rsidRPr="00B527CD">
              <w:rPr>
                <w:sz w:val="28"/>
                <w:szCs w:val="28"/>
              </w:rPr>
              <w:t xml:space="preserve"> и какао-бобы. Ведь самцы комаров, питаясь нектаром, опыляют их.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66128D" w:rsidTr="0047280F">
        <w:tc>
          <w:tcPr>
            <w:tcW w:w="9781" w:type="dxa"/>
            <w:gridSpan w:val="2"/>
          </w:tcPr>
          <w:p w:rsidR="000D622C" w:rsidRPr="0066128D" w:rsidRDefault="000D622C" w:rsidP="0047280F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2</w:t>
            </w: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КОМАРЫ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(2</w:t>
            </w: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ИЗ 4). МФГ_ЕС_</w:t>
            </w:r>
          </w:p>
        </w:tc>
      </w:tr>
      <w:tr w:rsidR="000D622C" w:rsidRPr="0066128D" w:rsidTr="0047280F">
        <w:tc>
          <w:tcPr>
            <w:tcW w:w="9781" w:type="dxa"/>
            <w:gridSpan w:val="2"/>
          </w:tcPr>
          <w:p w:rsidR="000D622C" w:rsidRPr="0066128D" w:rsidRDefault="000D622C" w:rsidP="0047280F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ХАРАКТЕРИСТИКИ ЗАДАНИЯ: 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Содержательная область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живые системы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Компетентностная</w:t>
            </w:r>
            <w:proofErr w:type="spellEnd"/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особенности естественнонаучного исследования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Контекст: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личный 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Уровень сложности: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Формат ответа: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гипотезу, на проверку которой направлено данное исследование 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Максимальный балл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2</w:t>
            </w:r>
          </w:p>
          <w:p w:rsidR="000D622C" w:rsidRPr="0066128D" w:rsidRDefault="000D622C" w:rsidP="000D62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проверки: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экспертом</w:t>
            </w:r>
          </w:p>
        </w:tc>
      </w:tr>
      <w:tr w:rsidR="000D622C" w:rsidRPr="0066128D" w:rsidTr="0047280F">
        <w:tc>
          <w:tcPr>
            <w:tcW w:w="9781" w:type="dxa"/>
            <w:gridSpan w:val="2"/>
          </w:tcPr>
          <w:p w:rsidR="000D622C" w:rsidRPr="0066128D" w:rsidRDefault="000D622C" w:rsidP="0047280F">
            <w:pPr>
              <w:spacing w:after="240"/>
              <w:ind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66128D" w:rsidTr="0047280F">
        <w:tc>
          <w:tcPr>
            <w:tcW w:w="781" w:type="dxa"/>
          </w:tcPr>
          <w:p w:rsidR="000D622C" w:rsidRPr="0066128D" w:rsidRDefault="000D622C" w:rsidP="0047280F">
            <w:pPr>
              <w:spacing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66128D" w:rsidRDefault="000D622C" w:rsidP="0047280F">
            <w:pPr>
              <w:spacing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66128D" w:rsidTr="0047280F">
        <w:tc>
          <w:tcPr>
            <w:tcW w:w="781" w:type="dxa"/>
          </w:tcPr>
          <w:p w:rsidR="000D622C" w:rsidRPr="0066128D" w:rsidRDefault="000D622C" w:rsidP="0047280F">
            <w:pPr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00" w:type="dxa"/>
          </w:tcPr>
          <w:p w:rsidR="000D622C" w:rsidRPr="0066128D" w:rsidRDefault="000D622C" w:rsidP="0047280F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 ответ, в котором говорится, 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 – это жив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отные, очень боящиеся комаров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Заселяя многие болота и леса, комары не дают им свободно передвигаться по тундре.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их не станет, то олени буквально захватят новые ареалы обитания.</w:t>
            </w:r>
          </w:p>
        </w:tc>
      </w:tr>
      <w:tr w:rsidR="000D622C" w:rsidRPr="0066128D" w:rsidTr="0047280F">
        <w:tc>
          <w:tcPr>
            <w:tcW w:w="781" w:type="dxa"/>
          </w:tcPr>
          <w:p w:rsidR="000D622C" w:rsidRDefault="000D622C" w:rsidP="0047280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66128D" w:rsidRDefault="000D622C" w:rsidP="0047280F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 ответ, в котором говорится, 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 – это жив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отные, очень боящиеся комаров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D622C" w:rsidRPr="0066128D" w:rsidTr="0047280F">
        <w:tc>
          <w:tcPr>
            <w:tcW w:w="781" w:type="dxa"/>
          </w:tcPr>
          <w:p w:rsidR="000D622C" w:rsidRPr="0066128D" w:rsidRDefault="000D622C" w:rsidP="0047280F">
            <w:pPr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66128D" w:rsidRDefault="000D622C" w:rsidP="0047280F">
            <w:pPr>
              <w:spacing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3. КОМАРЫ 1. (3</w:t>
            </w:r>
            <w:r w:rsidRPr="00923B6A">
              <w:rPr>
                <w:b/>
                <w:bCs/>
                <w:sz w:val="28"/>
                <w:szCs w:val="28"/>
              </w:rPr>
              <w:t xml:space="preserve"> ИЗ 4). МФГ_ЕС_</w:t>
            </w:r>
          </w:p>
        </w:tc>
      </w:tr>
      <w:tr w:rsidR="000D622C" w:rsidRPr="002475C6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системы, науки о Земле и Вселенной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анализировать данные и использовать научные доказательства для получения выводов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высокий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с развернутым ответом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оценивать достоверность научных аргументов и доказательств из различных источников</w:t>
            </w:r>
            <w:r w:rsidRPr="00923B6A">
              <w:rPr>
                <w:sz w:val="28"/>
                <w:szCs w:val="28"/>
              </w:rPr>
              <w:t xml:space="preserve">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2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экспертом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0D622C" w:rsidRPr="0035475C" w:rsidRDefault="000D622C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 xml:space="preserve">Дан ответ, в котором говорится, что </w:t>
            </w:r>
            <w:r w:rsidRPr="0035475C">
              <w:rPr>
                <w:color w:val="161616"/>
                <w:sz w:val="28"/>
                <w:szCs w:val="28"/>
                <w:shd w:val="clear" w:color="auto" w:fill="FFFFFF"/>
              </w:rPr>
              <w:t>население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 xml:space="preserve"> тропических стран</w:t>
            </w:r>
            <w:r w:rsidRPr="0035475C">
              <w:rPr>
                <w:color w:val="161616"/>
                <w:sz w:val="28"/>
                <w:szCs w:val="28"/>
                <w:shd w:val="clear" w:color="auto" w:fill="FFFFFF"/>
              </w:rPr>
              <w:t xml:space="preserve"> увеличится и сможет проникнуть в глушь лесов и болот, куда раньше людей не пускали комары. Мир станет менее зеленым и диким, более густонаселенным и цивилизованным. Произойдёт нарушение экологических связей в природе. 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 xml:space="preserve">Дан ответ, в котором говорится, что </w:t>
            </w:r>
            <w:r w:rsidRPr="0035475C">
              <w:rPr>
                <w:color w:val="161616"/>
                <w:sz w:val="28"/>
                <w:szCs w:val="28"/>
                <w:shd w:val="clear" w:color="auto" w:fill="FFFFFF"/>
              </w:rPr>
              <w:t>население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 xml:space="preserve"> тропических стран</w:t>
            </w:r>
            <w:r w:rsidRPr="0035475C">
              <w:rPr>
                <w:color w:val="161616"/>
                <w:sz w:val="28"/>
                <w:szCs w:val="28"/>
                <w:shd w:val="clear" w:color="auto" w:fill="FFFFFF"/>
              </w:rPr>
              <w:t xml:space="preserve"> увеличится и сможет проникнуть в глушь лесов и болот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4. КОМАРЫ 1. (4</w:t>
            </w:r>
            <w:r w:rsidRPr="00923B6A">
              <w:rPr>
                <w:b/>
                <w:bCs/>
                <w:sz w:val="28"/>
                <w:szCs w:val="28"/>
              </w:rPr>
              <w:t xml:space="preserve"> ИЗ 4). МФГ_ЕС_</w:t>
            </w:r>
          </w:p>
        </w:tc>
      </w:tr>
      <w:tr w:rsidR="000D622C" w:rsidRPr="002475C6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3D83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C23D83">
              <w:rPr>
                <w:sz w:val="28"/>
                <w:szCs w:val="28"/>
              </w:rPr>
              <w:t>живые системы</w:t>
            </w:r>
          </w:p>
          <w:p w:rsidR="000D622C" w:rsidRPr="00C23D83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C23D83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C23D83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 w:rsidRPr="00C23D83">
              <w:rPr>
                <w:sz w:val="28"/>
                <w:szCs w:val="28"/>
              </w:rPr>
              <w:t>анализировать данные и использовать научные доказательства для получения выводов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высокий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с развернутым ответом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оценивать достоверность научных аргументов и доказательств из различных источников</w:t>
            </w:r>
            <w:r w:rsidRPr="00923B6A">
              <w:rPr>
                <w:sz w:val="28"/>
                <w:szCs w:val="28"/>
              </w:rPr>
              <w:t xml:space="preserve">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lastRenderedPageBreak/>
              <w:t>Максимальный балл</w:t>
            </w:r>
            <w:r>
              <w:rPr>
                <w:sz w:val="28"/>
                <w:szCs w:val="28"/>
              </w:rPr>
              <w:t>: 2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экспертом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35475C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0D622C" w:rsidRPr="0035475C" w:rsidRDefault="000D622C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 xml:space="preserve">Дан ответ, в котором говорится, что </w:t>
            </w:r>
            <w:r>
              <w:rPr>
                <w:sz w:val="28"/>
                <w:szCs w:val="28"/>
              </w:rPr>
              <w:t>В</w:t>
            </w:r>
            <w:r w:rsidRPr="00C23D83">
              <w:rPr>
                <w:sz w:val="28"/>
                <w:szCs w:val="28"/>
              </w:rPr>
              <w:t>ИЧ (вирус иммунодефицита человека) – инфекционное хроническое заболевание, передающееся контактным путем, медленно прогрессирующее и характеризующееся поражением иммунной системы с развитием синдрома приобретенного иммунодефицита (СПИДа)</w:t>
            </w:r>
            <w:r>
              <w:rPr>
                <w:sz w:val="28"/>
                <w:szCs w:val="28"/>
              </w:rPr>
              <w:t>. В</w:t>
            </w:r>
            <w:r w:rsidRPr="00C23D83">
              <w:rPr>
                <w:sz w:val="28"/>
                <w:szCs w:val="28"/>
              </w:rPr>
              <w:t>ирус иммунодефицита чел</w:t>
            </w:r>
            <w:r>
              <w:rPr>
                <w:sz w:val="28"/>
                <w:szCs w:val="28"/>
              </w:rPr>
              <w:t>овека так называется</w:t>
            </w:r>
            <w:r w:rsidRPr="00C23D83">
              <w:rPr>
                <w:sz w:val="28"/>
                <w:szCs w:val="28"/>
              </w:rPr>
              <w:t xml:space="preserve"> потому, что способен жить только в организме человека. Для репликации вирусу необходимо связаться с особыми клетками — Т-лимфоцитами, которые есть у человека, но отсутствуют в пищеварительном тракте у кровососущего насекомого.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Default="000D622C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rPr>
                <w:sz w:val="28"/>
                <w:szCs w:val="28"/>
              </w:rPr>
              <w:t xml:space="preserve"> В</w:t>
            </w:r>
            <w:r w:rsidRPr="00C23D83">
              <w:rPr>
                <w:sz w:val="28"/>
                <w:szCs w:val="28"/>
              </w:rPr>
              <w:t>ИЧ (вирус иммунодефицита человека) – инфекционное хроническое заболевание, передающееся контактным путем, медленно прогрессирующее и характеризующееся поражением иммунной системы с развитием синдрома приобретенного иммунодефицита (СПИДа)</w:t>
            </w:r>
            <w:r>
              <w:rPr>
                <w:sz w:val="28"/>
                <w:szCs w:val="28"/>
              </w:rPr>
              <w:t>.</w:t>
            </w:r>
          </w:p>
          <w:p w:rsidR="000D622C" w:rsidRDefault="000D622C" w:rsidP="004728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0D622C" w:rsidRPr="00923B6A" w:rsidRDefault="000D622C" w:rsidP="004728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23D83">
              <w:rPr>
                <w:sz w:val="28"/>
                <w:szCs w:val="28"/>
              </w:rPr>
              <w:t>ирус иммунодефицита чел</w:t>
            </w:r>
            <w:r>
              <w:rPr>
                <w:sz w:val="28"/>
                <w:szCs w:val="28"/>
              </w:rPr>
              <w:t>овека так называется</w:t>
            </w:r>
            <w:r w:rsidRPr="00C23D83">
              <w:rPr>
                <w:sz w:val="28"/>
                <w:szCs w:val="28"/>
              </w:rPr>
              <w:t xml:space="preserve"> потому, что способен жить только в организме человека. Для репликации вирусу необходимо связаться с особыми клетками — Т-лимфоцитами, которые есть у человека, но отсутствуют в пищеварительном тракте у кровососущего насекомого.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D622C" w:rsidRPr="003E02F6" w:rsidTr="0047280F">
        <w:tc>
          <w:tcPr>
            <w:tcW w:w="9639" w:type="dxa"/>
            <w:gridSpan w:val="2"/>
          </w:tcPr>
          <w:p w:rsidR="000D622C" w:rsidRDefault="000D622C" w:rsidP="0047280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Комары 2</w:t>
            </w:r>
          </w:p>
          <w:p w:rsidR="000D622C" w:rsidRDefault="000D622C" w:rsidP="0047280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908689A" wp14:editId="22A1945E">
                  <wp:simplePos x="0" y="0"/>
                  <wp:positionH relativeFrom="column">
                    <wp:posOffset>1764030</wp:posOffset>
                  </wp:positionH>
                  <wp:positionV relativeFrom="paragraph">
                    <wp:posOffset>789305</wp:posOffset>
                  </wp:positionV>
                  <wp:extent cx="1762125" cy="1076325"/>
                  <wp:effectExtent l="0" t="0" r="9525" b="9525"/>
                  <wp:wrapThrough wrapText="bothSides">
                    <wp:wrapPolygon edited="0">
                      <wp:start x="0" y="0"/>
                      <wp:lineTo x="0" y="21409"/>
                      <wp:lineTo x="21483" y="21409"/>
                      <wp:lineTo x="21483" y="0"/>
                      <wp:lineTo x="0" y="0"/>
                    </wp:wrapPolygon>
                  </wp:wrapThrough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комнате стояла тишина, когда Арина помогала делать уроки по окружающему миру своей младшей сестренке Милане. И вдруг они услышали знакомый «писк» насекомого рядом. По звуку девочки поняли, что это комар.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74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D622C" w:rsidRPr="003E02F6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2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1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Для ответа на вопрос отметьте нужный вариант ответа.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Чем пищит комар?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Отметьте </w:t>
            </w:r>
            <w:r w:rsidRPr="003E02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один</w:t>
            </w: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верный вариант ответа.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0D62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1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Голосовыми связками</w:t>
            </w:r>
          </w:p>
          <w:p w:rsidR="000D622C" w:rsidRDefault="000D622C" w:rsidP="000D62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1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Хоботком</w:t>
            </w:r>
          </w:p>
          <w:p w:rsidR="000D622C" w:rsidRDefault="000D622C" w:rsidP="000D62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1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Лапками </w:t>
            </w:r>
          </w:p>
          <w:p w:rsidR="000D622C" w:rsidRPr="00801A52" w:rsidRDefault="000D622C" w:rsidP="000D62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1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Крыльями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Милана надула щёчки, и сердито обратилась к комару: «Мог бы ты летать без писка?!»</w:t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Арина рассмеялась и сказала Милане, что комар не может сам контролировать свой писк. «Почему? – удивилась Милана – Чем пищит комар?»</w:t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BC5AB5F" wp14:editId="594C3174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246380</wp:posOffset>
                  </wp:positionV>
                  <wp:extent cx="1857375" cy="1238250"/>
                  <wp:effectExtent l="0" t="0" r="9525" b="0"/>
                  <wp:wrapThrough wrapText="bothSides">
                    <wp:wrapPolygon edited="0">
                      <wp:start x="0" y="0"/>
                      <wp:lineTo x="0" y="21268"/>
                      <wp:lineTo x="21489" y="21268"/>
                      <wp:lineTo x="21489" y="0"/>
                      <wp:lineTo x="0" y="0"/>
                    </wp:wrapPolygon>
                  </wp:wrapThrough>
                  <wp:docPr id="10" name="Рисунок 10" descr="https://avatars.mds.yandex.net/i?id=88f2aef0ded17f8170e17f71fc5a5128c66a8dff-100938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88f2aef0ded17f8170e17f71fc5a5128c66a8dff-100938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D622C" w:rsidRPr="003E02F6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2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2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Выполните задания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Постройте пищевую цепь с участием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комаров, используя все живые организмы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приведенные ниже</w:t>
            </w: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Впишите название объектов живой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природы 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нужные окошки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FF06B7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0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Стрекоза, лягушка, цапля, лопух, паук, комар.</w:t>
            </w:r>
          </w:p>
          <w:p w:rsidR="000D622C" w:rsidRPr="00FF06B7" w:rsidRDefault="000D622C" w:rsidP="0047280F">
            <w:pPr>
              <w:pStyle w:val="a4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765"/>
              <w:gridCol w:w="765"/>
              <w:gridCol w:w="765"/>
              <w:gridCol w:w="765"/>
              <w:gridCol w:w="765"/>
            </w:tblGrid>
            <w:tr w:rsidR="000D622C" w:rsidTr="0047280F">
              <w:tc>
                <w:tcPr>
                  <w:tcW w:w="764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6.</w:t>
                  </w: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Домашним заданием у </w:t>
            </w:r>
            <w:proofErr w:type="spellStart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Миланы</w:t>
            </w:r>
            <w:proofErr w:type="spell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было построить пищевую цепь, начиная с растения. Арина предложила составить пищевую цепь, в которую входил бы комар. «Они только нашей кровью и питаются» - опять сердито произнесла Милана.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вот и не только. – Ск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азала Арина –</w:t>
            </w:r>
            <w:r w:rsidRPr="003E0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E0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Самцы и самки комаров питаются нектаром и соками растений, а самки питаются ещё кровью, она им необходима, чтобы воспроизводить потомство, откладывать яйца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E3DD96F" wp14:editId="25CB6758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69850</wp:posOffset>
                  </wp:positionV>
                  <wp:extent cx="1743710" cy="981075"/>
                  <wp:effectExtent l="0" t="0" r="8890" b="9525"/>
                  <wp:wrapThrough wrapText="bothSides">
                    <wp:wrapPolygon edited="0">
                      <wp:start x="0" y="0"/>
                      <wp:lineTo x="0" y="21390"/>
                      <wp:lineTo x="21474" y="21390"/>
                      <wp:lineTo x="21474" y="0"/>
                      <wp:lineTo x="0" y="0"/>
                    </wp:wrapPolygon>
                  </wp:wrapThrough>
                  <wp:docPr id="11" name="Рисунок 11" descr="https://avatars.mds.yandex.net/i?id=9cc2aa467c0d4fb485ab55678c7e8d5bf5c33526-447695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9cc2aa467c0d4fb485ab55678c7e8d5bf5c33526-447695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D622C" w:rsidRPr="003E02F6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D622C" w:rsidRPr="003E02F6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2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3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Для ответа на вопрос отметьте нужный вариант ответа.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Какое из этих растений называют «комариная смерть»?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Отметьте </w:t>
            </w:r>
            <w:r w:rsidRPr="003E02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один</w:t>
            </w: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верный вариант ответа.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0D622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6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Кувшинка</w:t>
            </w:r>
          </w:p>
          <w:p w:rsidR="000D622C" w:rsidRDefault="000D622C" w:rsidP="000D622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6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Зверобой</w:t>
            </w:r>
          </w:p>
          <w:p w:rsidR="000D622C" w:rsidRDefault="000D622C" w:rsidP="000D622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6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Репейник </w:t>
            </w:r>
          </w:p>
          <w:p w:rsidR="000D622C" w:rsidRPr="00A96DF8" w:rsidRDefault="000D622C" w:rsidP="000D622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6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Росянка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Арина рассказала Милане, что в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оссии: на Севере и у них в Сибири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болотах растет хищное насекомоядное растение, которое поедает комаров.  </w:t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4064BD1" wp14:editId="209753FD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-2540</wp:posOffset>
                  </wp:positionV>
                  <wp:extent cx="2007870" cy="1504950"/>
                  <wp:effectExtent l="0" t="0" r="0" b="0"/>
                  <wp:wrapThrough wrapText="bothSides">
                    <wp:wrapPolygon edited="0">
                      <wp:start x="0" y="0"/>
                      <wp:lineTo x="0" y="21327"/>
                      <wp:lineTo x="21313" y="21327"/>
                      <wp:lineTo x="21313" y="0"/>
                      <wp:lineTo x="0" y="0"/>
                    </wp:wrapPolygon>
                  </wp:wrapThrough>
                  <wp:docPr id="12" name="Рисунок 12" descr="https://avatars.mds.yandex.net/i?id=1d92d34d8d0964cdc1f392d7ee931ad2a64047b4-43287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1d92d34d8d0964cdc1f392d7ee931ad2a64047b4-43287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22C" w:rsidRPr="003E02F6" w:rsidTr="0047280F">
        <w:tc>
          <w:tcPr>
            <w:tcW w:w="4820" w:type="dxa"/>
          </w:tcPr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Комары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2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4 / 4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Для ответа на вопрос отметьте нужный вариант ответа.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следует вести борьбу с комарами?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Отметьте </w:t>
            </w:r>
            <w:r w:rsidRPr="003E02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один</w:t>
            </w: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верный вариант ответа.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0D622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1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Уничтожать всех комаров сверхсильными ядохимикатами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D622C" w:rsidRDefault="000D622C" w:rsidP="000D622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1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Умеренно использовать ядохимикаты для защиты человека и домашних животных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D622C" w:rsidRDefault="000D622C" w:rsidP="000D622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1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Обрабатывать воду ядами для гибели водных личинок, чтобы </w:t>
            </w:r>
            <w:r w:rsidRPr="00B61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не выводились взрослые комары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D622C" w:rsidRPr="00B61228" w:rsidRDefault="000D622C" w:rsidP="000D622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1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Обрабатывать растения и почву ядами, чтобы гибли взрослые комары и не давали потомства. 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Арина прочитала из учебника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Милане, что на нашей планете насчитывается около 2500 видов комаров. Они селятся там, где есть влага, так как самки комаров откладывают яйца в воду. Нападение этих кровососущих насекомых на человека и зверей бывают массовыми. Было подсчитано, что в течение 3 минут на человека могут напасть и облепит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его тело до 500 комаров.</w:t>
            </w: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EB75747" wp14:editId="5A9C460A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9525</wp:posOffset>
                  </wp:positionV>
                  <wp:extent cx="2000250" cy="1124585"/>
                  <wp:effectExtent l="0" t="0" r="0" b="0"/>
                  <wp:wrapThrough wrapText="bothSides">
                    <wp:wrapPolygon edited="0">
                      <wp:start x="0" y="0"/>
                      <wp:lineTo x="0" y="21222"/>
                      <wp:lineTo x="21394" y="21222"/>
                      <wp:lineTo x="21394" y="0"/>
                      <wp:lineTo x="0" y="0"/>
                    </wp:wrapPolygon>
                  </wp:wrapThrough>
                  <wp:docPr id="13" name="Рисунок 13" descr="C:\Users\23\Downloads\photo_2024-10-09_14-49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3\Downloads\photo_2024-10-09_14-49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22C" w:rsidRPr="003E02F6" w:rsidRDefault="000D622C" w:rsidP="0047280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D622C" w:rsidRPr="003E02F6" w:rsidRDefault="000D622C" w:rsidP="000D62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0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 </w:t>
      </w:r>
    </w:p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1. КОМАРЫ 2</w:t>
            </w:r>
            <w:r w:rsidRPr="00923B6A">
              <w:rPr>
                <w:b/>
                <w:bCs/>
                <w:sz w:val="28"/>
                <w:szCs w:val="28"/>
              </w:rPr>
              <w:t>. (1 ИЗ 4). МФГ_ЕС_</w:t>
            </w:r>
          </w:p>
        </w:tc>
      </w:tr>
      <w:tr w:rsidR="000D622C" w:rsidRPr="002475C6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научно объяснять явления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низкий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>задание с выбором одного верного ответа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применять естественнонаучные знания для анализа ситуации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1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программой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ответ 4 (Крыльями)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другой вариант</w:t>
            </w: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2. КОМАРЫ 2. (2</w:t>
            </w:r>
            <w:r w:rsidRPr="00923B6A">
              <w:rPr>
                <w:b/>
                <w:bCs/>
                <w:sz w:val="28"/>
                <w:szCs w:val="28"/>
              </w:rPr>
              <w:t xml:space="preserve"> ИЗ 4). МФГ_ЕС_</w:t>
            </w:r>
          </w:p>
        </w:tc>
      </w:tr>
      <w:tr w:rsidR="000D622C" w:rsidRPr="002475C6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научно объяснять явления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низкий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>
              <w:rPr>
                <w:sz w:val="28"/>
                <w:szCs w:val="28"/>
              </w:rPr>
              <w:t>на установление последовательности действий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применять естественнонаучные знания для анализа ситуации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1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программой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Составлена последовательность: 1. Лопух, 2. Комар, 3. Стрекоза, 4. Паук, 5. Лягушка, 6. Цапля.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другая последовательность</w:t>
            </w: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ЗАДАНИЕ 3. КОМАРЫ 2. (3</w:t>
            </w:r>
            <w:r w:rsidRPr="00923B6A">
              <w:rPr>
                <w:b/>
                <w:bCs/>
                <w:sz w:val="28"/>
                <w:szCs w:val="28"/>
              </w:rPr>
              <w:t xml:space="preserve"> ИЗ 4). МФГ_ЕС_</w:t>
            </w:r>
          </w:p>
        </w:tc>
      </w:tr>
      <w:tr w:rsidR="000D622C" w:rsidRPr="002475C6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научно объяснять явления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низкий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>
              <w:rPr>
                <w:sz w:val="28"/>
                <w:szCs w:val="28"/>
              </w:rPr>
              <w:t>на установление последовательности действий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применять естественнонаучные знания для анализа ситуации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1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программой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ответ 4 (Росянка)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другой вариант</w:t>
            </w: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4. КОМАРЫ 2. (4</w:t>
            </w:r>
            <w:r w:rsidRPr="00923B6A">
              <w:rPr>
                <w:b/>
                <w:bCs/>
                <w:sz w:val="28"/>
                <w:szCs w:val="28"/>
              </w:rPr>
              <w:t xml:space="preserve"> ИЗ 4). МФГ_ЕС_</w:t>
            </w:r>
          </w:p>
        </w:tc>
      </w:tr>
      <w:tr w:rsidR="000D622C" w:rsidRPr="002475C6" w:rsidTr="0047280F">
        <w:tc>
          <w:tcPr>
            <w:tcW w:w="9781" w:type="dxa"/>
            <w:gridSpan w:val="2"/>
          </w:tcPr>
          <w:p w:rsidR="000D622C" w:rsidRDefault="000D622C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научно объяснять явления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низкий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>
              <w:rPr>
                <w:sz w:val="28"/>
                <w:szCs w:val="28"/>
              </w:rPr>
              <w:t>на установление последовательности действий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применять естественнонаучные знания для анализа ситуации</w:t>
            </w:r>
          </w:p>
          <w:p w:rsidR="000D622C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1</w:t>
            </w:r>
          </w:p>
          <w:p w:rsidR="000D622C" w:rsidRPr="002475C6" w:rsidRDefault="000D622C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программой</w:t>
            </w:r>
          </w:p>
        </w:tc>
      </w:tr>
      <w:tr w:rsidR="000D622C" w:rsidRPr="00923B6A" w:rsidTr="0047280F">
        <w:tc>
          <w:tcPr>
            <w:tcW w:w="9781" w:type="dxa"/>
            <w:gridSpan w:val="2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ответ 2 (Умеренно использовать ядохимикаты для защиты человека и домашних животных)</w:t>
            </w:r>
          </w:p>
        </w:tc>
      </w:tr>
      <w:tr w:rsidR="000D622C" w:rsidRPr="00923B6A" w:rsidTr="0047280F">
        <w:tc>
          <w:tcPr>
            <w:tcW w:w="781" w:type="dxa"/>
          </w:tcPr>
          <w:p w:rsidR="000D622C" w:rsidRPr="00923B6A" w:rsidRDefault="000D622C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D622C" w:rsidRPr="00923B6A" w:rsidRDefault="000D622C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другой вариант</w:t>
            </w: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отсутствует.</w:t>
            </w:r>
          </w:p>
        </w:tc>
      </w:tr>
    </w:tbl>
    <w:p w:rsidR="000D622C" w:rsidRDefault="000D622C" w:rsidP="000D622C">
      <w:pPr>
        <w:rPr>
          <w:rFonts w:ascii="Times New Roman" w:hAnsi="Times New Roman" w:cs="Times New Roman"/>
          <w:sz w:val="28"/>
          <w:szCs w:val="28"/>
        </w:rPr>
      </w:pPr>
    </w:p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836"/>
        <w:gridCol w:w="4803"/>
      </w:tblGrid>
      <w:tr w:rsidR="000D622C" w:rsidRPr="00CC0ED6" w:rsidTr="0047280F">
        <w:tc>
          <w:tcPr>
            <w:tcW w:w="9639" w:type="dxa"/>
            <w:gridSpan w:val="2"/>
          </w:tcPr>
          <w:p w:rsidR="000D622C" w:rsidRPr="00CC0ED6" w:rsidRDefault="000D622C" w:rsidP="0047280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Что такое кожа?</w:t>
            </w:r>
          </w:p>
          <w:p w:rsidR="000D622C" w:rsidRPr="00CC0ED6" w:rsidRDefault="000D622C" w:rsidP="0047280F">
            <w:pPr>
              <w:spacing w:before="100" w:beforeAutospacing="1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Без большого преувеличения можно сказать, что каждый человек одет в костюм, прекрасно подогнанный по фигуре и выполненный из идеального материала, защищающего наше тело от инфекции и механических повреждений, жары и холода. Мало того, датчики, встроенные в этот материал, улавливают малейшие прикосновения, изменения температуры, предупреждают владельца костюма о слишком сильных, а потому и опасных воздействиях. Этот идеальный костюм - наша кожа. </w:t>
            </w:r>
          </w:p>
          <w:p w:rsidR="000D622C" w:rsidRPr="00CC0ED6" w:rsidRDefault="000D622C" w:rsidP="0047280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 – наружный покров, толщина которого варьирует на разных участках кожи от 0,5 до 5 мм (не считая гиподермы). </w:t>
            </w:r>
            <w:r w:rsidRPr="00CC0E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Площадь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C0E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кожи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среднего </w:t>
            </w:r>
            <w:r w:rsidRPr="00CC0E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человека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1,5 – 2 м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вес – около 3 кг. 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622C" w:rsidRPr="00CC0ED6" w:rsidRDefault="000D622C" w:rsidP="0047280F">
            <w:pPr>
              <w:spacing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 является естественным барьером для патогенных микроорганизмов. Благодаря температурным, осязательным, болевым рецепторам кожа реагирует на тепло и холод, прикосновения, боль. По всему телу (исключение – стопы и ладони) растут волоски, которые защищают кожу от перегрева и реагируют на внешние раздражители.  </w:t>
            </w:r>
          </w:p>
          <w:p w:rsidR="000D622C" w:rsidRPr="00CC0ED6" w:rsidRDefault="000D622C" w:rsidP="0047280F">
            <w:pPr>
              <w:spacing w:after="100" w:afterAutospacing="1"/>
              <w:ind w:firstLine="708"/>
              <w:jc w:val="right"/>
              <w:rPr>
                <w:rFonts w:ascii="Calibri" w:eastAsia="Calibri" w:hAnsi="Calibri" w:cs="Times New Roman"/>
                <w:color w:val="1F4E79"/>
                <w:lang w:val="en-US"/>
              </w:rPr>
            </w:pP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  <w:r w:rsidRPr="00CC0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hyperlink r:id="rId14" w:tgtFrame="_blank" w:history="1">
              <w:r w:rsidRPr="00CC0ED6">
                <w:rPr>
                  <w:rFonts w:ascii="Times New Roman" w:eastAsia="Calibri" w:hAnsi="Times New Roman" w:cs="Times New Roman"/>
                  <w:color w:val="2E74B5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compendium.su/biology/physiology/73.html</w:t>
              </w:r>
            </w:hyperlink>
          </w:p>
        </w:tc>
      </w:tr>
      <w:tr w:rsidR="000D622C" w:rsidRPr="003E02F6" w:rsidTr="0047280F">
        <w:tc>
          <w:tcPr>
            <w:tcW w:w="4836" w:type="dxa"/>
          </w:tcPr>
          <w:p w:rsidR="000D622C" w:rsidRPr="00E047E0" w:rsidRDefault="000D622C" w:rsidP="0047280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кожа?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5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такое веснушки? Почему они появляются чаще всего весной?</w:t>
            </w:r>
          </w:p>
          <w:p w:rsidR="000D622C" w:rsidRDefault="000D622C" w:rsidP="0047280F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0D622C" w:rsidTr="0047280F">
              <w:tc>
                <w:tcPr>
                  <w:tcW w:w="4605" w:type="dxa"/>
                </w:tcPr>
                <w:p w:rsidR="000D622C" w:rsidRDefault="000D622C" w:rsidP="0047280F">
                  <w:pPr>
                    <w:pStyle w:val="a4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pStyle w:val="a4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pStyle w:val="a4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03" w:type="dxa"/>
          </w:tcPr>
          <w:p w:rsidR="000D622C" w:rsidRPr="003E02F6" w:rsidRDefault="000D622C" w:rsidP="0047280F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Арина готовила домашнее задание по теме «Строение и функции </w:t>
            </w:r>
            <w:proofErr w:type="gramStart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кожи»…</w:t>
            </w:r>
            <w:proofErr w:type="gram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447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Строение кожи</w:t>
            </w:r>
            <w:r w:rsidRPr="00A447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представляет из себя несколько слоев: эпидермис, дерма (кожа) и гиподерма</w:t>
            </w:r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(подкожная жировая клетчатка).</w:t>
            </w:r>
          </w:p>
          <w:p w:rsidR="000D622C" w:rsidRPr="003E02F6" w:rsidRDefault="000D622C" w:rsidP="0047280F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2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Эпидермис </w:t>
            </w:r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делят на: базальный (самый глубокий), зернистый, блестящий и роговой слой. Жизненный цикл эпидермиса 26-28 дней. Верхний слой эпидермиса, роговой, </w:t>
            </w:r>
            <w:proofErr w:type="spellStart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отшелушивается</w:t>
            </w:r>
            <w:proofErr w:type="spell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заменяясь новыми клетками. Самый толстый роговой слой на ступнях и ладонях. В живых клетках эпидермиса – </w:t>
            </w:r>
            <w:proofErr w:type="spellStart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меланоцитах</w:t>
            </w:r>
            <w:proofErr w:type="spell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вырабатывается пигмент меланин, придающий коже темную окраску и защищающий организм от вредного воздействия ультрафиолета.</w:t>
            </w:r>
          </w:p>
          <w:p w:rsidR="000D622C" w:rsidRDefault="000D622C" w:rsidP="0047280F">
            <w:pPr>
              <w:ind w:firstLine="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Источник:</w:t>
            </w:r>
          </w:p>
          <w:p w:rsidR="000D622C" w:rsidRPr="00A447B9" w:rsidRDefault="000D622C" w:rsidP="0047280F">
            <w:pPr>
              <w:ind w:firstLine="1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5" w:history="1">
              <w:r w:rsidRPr="003E02F6"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http://itest.kz/ru/ent/biologiya/8-klass/lecture/stroenie-i-rol-kozhi</w:t>
              </w:r>
            </w:hyperlink>
            <w:r w:rsidRPr="00A447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0D622C" w:rsidRPr="00A447B9" w:rsidRDefault="000D622C" w:rsidP="0047280F">
            <w:pPr>
              <w:ind w:firstLine="58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6D4F84DA" wp14:editId="1EA88E6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711200</wp:posOffset>
                  </wp:positionV>
                  <wp:extent cx="2222500" cy="1000125"/>
                  <wp:effectExtent l="0" t="0" r="6350" b="9525"/>
                  <wp:wrapThrough wrapText="bothSides">
                    <wp:wrapPolygon edited="0">
                      <wp:start x="0" y="0"/>
                      <wp:lineTo x="0" y="21394"/>
                      <wp:lineTo x="21477" y="21394"/>
                      <wp:lineTo x="21477" y="0"/>
                      <wp:lineTo x="0" y="0"/>
                    </wp:wrapPolygon>
                  </wp:wrapThrough>
                  <wp:docPr id="15" name="Рисунок 15" descr="C:\Users\23\Downloads\photo_2024-10-09_16-16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3\Downloads\photo_2024-10-09_16-16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Арина подошла к зеркалу и засмеялась: «Так вот что такое веснушки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E02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D622C" w:rsidRPr="003E02F6" w:rsidTr="0047280F">
        <w:tc>
          <w:tcPr>
            <w:tcW w:w="4836" w:type="dxa"/>
          </w:tcPr>
          <w:p w:rsidR="000D622C" w:rsidRPr="00E047E0" w:rsidRDefault="000D622C" w:rsidP="0047280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Что такое кожа?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 / 5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AB6C5F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Какая функция кожи была нарушена?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чем причина гибели «золотого мальчика»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0D622C" w:rsidTr="0047280F">
              <w:tc>
                <w:tcPr>
                  <w:tcW w:w="460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03" w:type="dxa"/>
          </w:tcPr>
          <w:p w:rsidR="000D622C" w:rsidRPr="003E02F6" w:rsidRDefault="000D622C" w:rsidP="0047280F">
            <w:pPr>
              <w:ind w:firstLine="5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писав в тетрадь функции кожи,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внимание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девочки 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привлекла статья в учебнике, которая называлась «Золотой мальчик». </w:t>
            </w:r>
          </w:p>
          <w:p w:rsidR="000D622C" w:rsidRPr="003E02F6" w:rsidRDefault="000D622C" w:rsidP="0047280F">
            <w:pPr>
              <w:ind w:firstLine="18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… 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1496 году в замке миланского герцога </w:t>
            </w:r>
            <w:proofErr w:type="spellStart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Лодовико</w:t>
            </w:r>
            <w:proofErr w:type="spell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Моро состоялось предновогоднее праздничное шествие под руководством художника и учёного Леонардо да Винчи. Одним из его главных участников был голый сын бедного пекаря, полностью покрытый золотой краской, с крыльями и лавровой ветвью в руке — олицетворение ожидавшегося Золотого века. В разгар представления мальчик должен был вылезти из фигуры лежащего рыцаря, символизировавшего уходящий Железный век.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Праздник был прерван из-за внезапного заболевания жены герцога. Замок опустел. Мальчик целую ночь провёл на каменном полу и заболел. Утром его обнаружил Леонардо да Винчи и отнёс к себе домой, пытаясь вылечить. Однако на четвёртый день ребёнок умер.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597B41FB" wp14:editId="689F321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70485</wp:posOffset>
                  </wp:positionV>
                  <wp:extent cx="1562735" cy="1171575"/>
                  <wp:effectExtent l="0" t="0" r="0" b="9525"/>
                  <wp:wrapThrough wrapText="bothSides">
                    <wp:wrapPolygon edited="0">
                      <wp:start x="0" y="0"/>
                      <wp:lineTo x="0" y="21424"/>
                      <wp:lineTo x="21328" y="21424"/>
                      <wp:lineTo x="21328" y="0"/>
                      <wp:lineTo x="0" y="0"/>
                    </wp:wrapPolygon>
                  </wp:wrapThrough>
                  <wp:docPr id="16" name="Рисунок 16" descr="https://avatars.mds.yandex.net/i?id=cdf43388543e4392370eb71c99398b37de081375-108121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cdf43388543e4392370eb71c99398b37de081375-108121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622C" w:rsidRPr="00CD39FE" w:rsidTr="0047280F">
        <w:tc>
          <w:tcPr>
            <w:tcW w:w="4836" w:type="dxa"/>
          </w:tcPr>
          <w:p w:rsidR="000D622C" w:rsidRPr="00E047E0" w:rsidRDefault="000D622C" w:rsidP="0047280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Что такое кожа?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 / 5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Почему при всей своей убедительности, теория уникальности отпечатков не может быть полностью доказана?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0D622C" w:rsidTr="0047280F">
              <w:tc>
                <w:tcPr>
                  <w:tcW w:w="460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03" w:type="dxa"/>
          </w:tcPr>
          <w:p w:rsidR="000D622C" w:rsidRPr="003E02F6" w:rsidRDefault="000D622C" w:rsidP="0047280F">
            <w:pPr>
              <w:ind w:firstLine="58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Тема «Кожа» очень заинтересовала Арину. Она прочитала, что </w:t>
            </w:r>
            <w:proofErr w:type="gramStart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1879</w:t>
            </w:r>
            <w:proofErr w:type="gram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в одном из самых авторитетных научных журналов появилась статья шотландского врача Генри </w:t>
            </w:r>
            <w:proofErr w:type="spellStart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Фолдса</w:t>
            </w:r>
            <w:proofErr w:type="spell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утверждавшего, что отпечатки пальцев каждого человека индивидуальны и уникальны и по ним можно установить личность человека.</w:t>
            </w:r>
          </w:p>
          <w:p w:rsidR="000D622C" w:rsidRPr="003E02F6" w:rsidRDefault="000D622C" w:rsidP="0047280F">
            <w:pPr>
              <w:ind w:firstLine="58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Снять отпечатки пальцев можно легко и быстро даже не будучи специалистом, да и на месте преступления они остаются довольно часто. Сначала полицейские сильно сомневались в эффективности нового метода. Он был признан только в 1901 г. и назван дактилоскопией (от греч. </w:t>
            </w:r>
            <w:proofErr w:type="spellStart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dartylos</w:t>
            </w:r>
            <w:proofErr w:type="spell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“палец” и </w:t>
            </w:r>
            <w:proofErr w:type="spellStart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sropeo</w:t>
            </w:r>
            <w:proofErr w:type="spellEnd"/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“наблюдаю”).</w:t>
            </w:r>
          </w:p>
          <w:p w:rsidR="000D622C" w:rsidRPr="0010646A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119774A" wp14:editId="5902451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626110</wp:posOffset>
                  </wp:positionV>
                  <wp:extent cx="2038350" cy="1146175"/>
                  <wp:effectExtent l="0" t="0" r="0" b="0"/>
                  <wp:wrapThrough wrapText="bothSides">
                    <wp:wrapPolygon edited="0">
                      <wp:start x="0" y="0"/>
                      <wp:lineTo x="0" y="21181"/>
                      <wp:lineTo x="21398" y="21181"/>
                      <wp:lineTo x="21398" y="0"/>
                      <wp:lineTo x="0" y="0"/>
                    </wp:wrapPolygon>
                  </wp:wrapThrough>
                  <wp:docPr id="17" name="Рисунок 17" descr="https://avatars.mds.yandex.net/i?id=9bd286c59b19809889a5879814fc1fb09898f622-1052246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9bd286c59b19809889a5879814fc1fb09898f622-1052246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</w:t>
            </w:r>
            <w:r w:rsidRPr="00106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hyperlink r:id="rId19" w:tgtFrame="_blank" w:history="1">
              <w:r w:rsidRPr="003E02F6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compendium.su/biology/physiology/73.html</w:t>
              </w:r>
            </w:hyperlink>
          </w:p>
          <w:p w:rsidR="000D622C" w:rsidRPr="0010646A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  <w:p w:rsidR="000D622C" w:rsidRPr="0010646A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  <w:p w:rsidR="000D622C" w:rsidRPr="0010646A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  <w:p w:rsidR="000D622C" w:rsidRPr="0010646A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  <w:p w:rsidR="000D622C" w:rsidRPr="0010646A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  <w:p w:rsidR="000D622C" w:rsidRPr="00CD39FE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0D622C" w:rsidRPr="00CD39FE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D622C" w:rsidRPr="003E02F6" w:rsidTr="0047280F">
        <w:tc>
          <w:tcPr>
            <w:tcW w:w="4836" w:type="dxa"/>
          </w:tcPr>
          <w:p w:rsidR="000D622C" w:rsidRPr="00E047E0" w:rsidRDefault="000D622C" w:rsidP="0047280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кожа?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 / 5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E02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Отравились ли римлянки из высшего общества?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Почему?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0D622C" w:rsidTr="0047280F">
              <w:tc>
                <w:tcPr>
                  <w:tcW w:w="460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03" w:type="dxa"/>
          </w:tcPr>
          <w:p w:rsidR="000D622C" w:rsidRPr="00FA3C68" w:rsidRDefault="000D622C" w:rsidP="0047280F">
            <w:pPr>
              <w:ind w:firstLine="585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3C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 разные времена у различных народов мода на цвет кожи менялась очень сильно. Так, в России в ХVIII-ХIХ вв. красавицы из низших слоев наносили на щеки румяна из свекольного сока, а дворянки боялись невзначай загореть. Бледность лица считалась признаком благородного происхождения, ведь загар был характерен для крепостных, работающих на сенокосе. Стремление к “интересной бледности” иногда доходило до абсурда. Дамы из высшего общества Древнего Рима для того, чтобы вызвать бледность кожи </w:t>
            </w:r>
            <w:r w:rsidRPr="00FA3C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лица, пили ртуть! Жидкий тяжелый металл воздействовал на рецепторы желудка, рефлекторно вызывая отток крови от кожи, лицо бледнело.  </w:t>
            </w:r>
          </w:p>
          <w:p w:rsidR="000D622C" w:rsidRDefault="000D622C" w:rsidP="0047280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1BEAF333" wp14:editId="1F80B170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184785</wp:posOffset>
                  </wp:positionV>
                  <wp:extent cx="2028825" cy="1352550"/>
                  <wp:effectExtent l="0" t="0" r="9525" b="0"/>
                  <wp:wrapThrough wrapText="bothSides">
                    <wp:wrapPolygon edited="0">
                      <wp:start x="0" y="0"/>
                      <wp:lineTo x="0" y="21296"/>
                      <wp:lineTo x="21499" y="21296"/>
                      <wp:lineTo x="21499" y="0"/>
                      <wp:lineTo x="0" y="0"/>
                    </wp:wrapPolygon>
                  </wp:wrapThrough>
                  <wp:docPr id="18" name="Рисунок 18" descr="https://avatars.mds.yandex.net/i?id=f8b5f23538d07a9ba496702d55c7ddd719e2a6cf-54192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f8b5f23538d07a9ba496702d55c7ddd719e2a6cf-54192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22C" w:rsidRDefault="000D622C" w:rsidP="0047280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D622C" w:rsidRPr="003E02F6" w:rsidTr="0047280F">
        <w:tc>
          <w:tcPr>
            <w:tcW w:w="4836" w:type="dxa"/>
          </w:tcPr>
          <w:p w:rsidR="000D622C" w:rsidRPr="00E047E0" w:rsidRDefault="000D622C" w:rsidP="0047280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Что такое кожа?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 / 5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текст, расположенный справа. Запишите свой ответ на вопрос.</w:t>
            </w: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чём говорит седой окрас волос</w:t>
            </w:r>
            <w:r w:rsidRPr="003E02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голове? 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0D622C" w:rsidTr="0047280F">
              <w:tc>
                <w:tcPr>
                  <w:tcW w:w="4605" w:type="dxa"/>
                </w:tcPr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  <w:p w:rsidR="000D622C" w:rsidRDefault="000D622C" w:rsidP="0047280F">
                  <w:pPr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03" w:type="dxa"/>
          </w:tcPr>
          <w:p w:rsidR="000D622C" w:rsidRDefault="000D622C" w:rsidP="0047280F">
            <w:pPr>
              <w:ind w:firstLine="5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Когда Арина с бабушкой готовили плюшки, то девочка рассказала бабушке о том, что волосы и ногти – это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кожные роговые образования. 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Бабушка поинтересовалась, почему каждый человек имеет неповторимый цвет волос? Встречаются брюнеты, блондины, шатены, русые… «В волосяных фолликулах содержатся клетки, которые вырабатывают </w:t>
            </w:r>
            <w:proofErr w:type="gramStart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пигмент</w:t>
            </w:r>
            <w:proofErr w:type="gram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придающий волосам цвет такой же, как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коже» – ответила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Арина. Девочка посмотрел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на белую прядь бабушки,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которая выглядывала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 </w:t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</w:t>
            </w:r>
            <w:proofErr w:type="gramEnd"/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косынке и задумалась.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уроках учитель им рассказывала про альбинизм.</w:t>
            </w:r>
          </w:p>
          <w:p w:rsidR="000D622C" w:rsidRDefault="000D622C" w:rsidP="0047280F">
            <w:pPr>
              <w:ind w:firstLine="5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3386FA77" wp14:editId="5C43833E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170815</wp:posOffset>
                  </wp:positionV>
                  <wp:extent cx="1514475" cy="1006475"/>
                  <wp:effectExtent l="0" t="0" r="9525" b="3175"/>
                  <wp:wrapThrough wrapText="bothSides">
                    <wp:wrapPolygon edited="0">
                      <wp:start x="0" y="0"/>
                      <wp:lineTo x="0" y="21259"/>
                      <wp:lineTo x="21464" y="21259"/>
                      <wp:lineTo x="21464" y="0"/>
                      <wp:lineTo x="0" y="0"/>
                    </wp:wrapPolygon>
                  </wp:wrapThrough>
                  <wp:docPr id="19" name="Рисунок 19" descr="https://avatars.mds.yandex.net/i?id=47feb2f90c1bb6158f2508c20a4a727fcb2777be-56286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47feb2f90c1bb6158f2508c20a4a727fcb2777be-56286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622C" w:rsidRPr="003E02F6" w:rsidRDefault="000D622C" w:rsidP="0047280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1. Что такое кожа? (1 ИЗ 5</w:t>
            </w:r>
            <w:r w:rsidRPr="00923B6A">
              <w:rPr>
                <w:b/>
                <w:bCs/>
                <w:sz w:val="28"/>
                <w:szCs w:val="28"/>
              </w:rPr>
              <w:t>). МФГ_ЕС_</w:t>
            </w:r>
          </w:p>
        </w:tc>
      </w:tr>
      <w:tr w:rsidR="0026032F" w:rsidRPr="002475C6" w:rsidTr="0047280F">
        <w:tc>
          <w:tcPr>
            <w:tcW w:w="9781" w:type="dxa"/>
            <w:gridSpan w:val="2"/>
          </w:tcPr>
          <w:p w:rsidR="0026032F" w:rsidRDefault="0026032F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живые системы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923B6A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923B6A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>
              <w:rPr>
                <w:sz w:val="28"/>
                <w:szCs w:val="28"/>
              </w:rPr>
              <w:t>понимать особенности естественнонаучного исследования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средний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с развернутым ответом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 w:rsidRPr="00923B6A">
              <w:rPr>
                <w:sz w:val="28"/>
                <w:szCs w:val="28"/>
              </w:rPr>
              <w:t>распознавать</w:t>
            </w:r>
            <w:r>
              <w:rPr>
                <w:sz w:val="28"/>
                <w:szCs w:val="28"/>
              </w:rPr>
              <w:t xml:space="preserve"> гипотезу, на проверку которой направлено данное исследование</w:t>
            </w:r>
            <w:r w:rsidRPr="00923B6A">
              <w:rPr>
                <w:sz w:val="28"/>
                <w:szCs w:val="28"/>
              </w:rPr>
              <w:t xml:space="preserve">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1</w:t>
            </w:r>
          </w:p>
          <w:p w:rsidR="0026032F" w:rsidRPr="002475C6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экспертом</w:t>
            </w:r>
          </w:p>
        </w:tc>
      </w:tr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6032F" w:rsidRPr="00906149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906149">
              <w:rPr>
                <w:color w:val="000000" w:themeColor="text1"/>
                <w:sz w:val="28"/>
                <w:szCs w:val="28"/>
              </w:rPr>
              <w:t xml:space="preserve">Дан ответ, в котором говорится, что веснушки – это чрезмерное скопление в дерме меланина. </w:t>
            </w:r>
            <w:r w:rsidRPr="00906149">
              <w:rPr>
                <w:color w:val="000000" w:themeColor="text1"/>
                <w:sz w:val="28"/>
                <w:szCs w:val="28"/>
                <w:shd w:val="clear" w:color="auto" w:fill="FFFFFF"/>
              </w:rPr>
              <w:t> Причиной их образования является солнечное излучение. Солнечные лучи, скорее, активируют появление пигментации. Именно поэтому веснушки появляются весной по мере повышения солнечной активности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2. Что такое кожа?  (2 ИЗ 5</w:t>
            </w:r>
            <w:r w:rsidRPr="00923B6A">
              <w:rPr>
                <w:b/>
                <w:bCs/>
                <w:sz w:val="28"/>
                <w:szCs w:val="28"/>
              </w:rPr>
              <w:t>). МФГ_ЕС_</w:t>
            </w:r>
          </w:p>
        </w:tc>
      </w:tr>
      <w:tr w:rsidR="0026032F" w:rsidRPr="002475C6" w:rsidTr="0047280F">
        <w:tc>
          <w:tcPr>
            <w:tcW w:w="9781" w:type="dxa"/>
            <w:gridSpan w:val="2"/>
          </w:tcPr>
          <w:p w:rsidR="0026032F" w:rsidRDefault="0026032F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3D83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C23D83">
              <w:rPr>
                <w:sz w:val="28"/>
                <w:szCs w:val="28"/>
              </w:rPr>
              <w:t>живые системы</w:t>
            </w:r>
          </w:p>
          <w:p w:rsidR="0026032F" w:rsidRPr="00C23D83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C23D83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C23D83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 w:rsidRPr="00C23D83">
              <w:rPr>
                <w:sz w:val="28"/>
                <w:szCs w:val="28"/>
              </w:rPr>
              <w:t>анализировать данные и использовать научные доказательства для получения выводов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высокий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с развернутым ответом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оценивать достоверность научных аргументов и доказательств из различных источников</w:t>
            </w:r>
            <w:r w:rsidRPr="00923B6A">
              <w:rPr>
                <w:sz w:val="28"/>
                <w:szCs w:val="28"/>
              </w:rPr>
              <w:t xml:space="preserve">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2</w:t>
            </w:r>
          </w:p>
          <w:p w:rsidR="0026032F" w:rsidRPr="002475C6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экспертом</w:t>
            </w:r>
          </w:p>
        </w:tc>
      </w:tr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26032F" w:rsidRPr="0035475C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26032F" w:rsidRPr="0035475C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нарушена терморегуляторная функция кожи. К </w:t>
            </w:r>
            <w:r w:rsidRPr="00E46091">
              <w:rPr>
                <w:sz w:val="28"/>
                <w:szCs w:val="28"/>
              </w:rPr>
              <w:t>смерти «золотого мальчика» привело переохлаждение, потому что все поры кожи были покрыты краской, и процессы терморегуляции в организме не происходили, такое состояние вызвало снижение защитных функций организма</w:t>
            </w:r>
            <w:r>
              <w:rPr>
                <w:sz w:val="28"/>
                <w:szCs w:val="28"/>
              </w:rPr>
              <w:t>. (М</w:t>
            </w:r>
            <w:r w:rsidRPr="00E46091">
              <w:rPr>
                <w:sz w:val="28"/>
                <w:szCs w:val="28"/>
              </w:rPr>
              <w:t xml:space="preserve">альчик умер из-за нарушения </w:t>
            </w:r>
            <w:r w:rsidRPr="00E46091">
              <w:rPr>
                <w:sz w:val="28"/>
                <w:szCs w:val="28"/>
              </w:rPr>
              <w:lastRenderedPageBreak/>
              <w:t>терморегуляции тела, что привело к его переохлаждению, поскольку краска расширила капилляры сосудов</w:t>
            </w:r>
            <w:r>
              <w:rPr>
                <w:sz w:val="28"/>
                <w:szCs w:val="28"/>
              </w:rPr>
              <w:t xml:space="preserve"> и они не могли сохранять тепло).</w:t>
            </w:r>
            <w:r w:rsidRPr="00E46091">
              <w:rPr>
                <w:sz w:val="28"/>
                <w:szCs w:val="28"/>
              </w:rPr>
              <w:t> 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>
              <w:rPr>
                <w:sz w:val="28"/>
                <w:szCs w:val="28"/>
              </w:rPr>
              <w:t>нарушена терморегуляторная функция кожи.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3. Что такое кожа?  (3 ИЗ 5</w:t>
            </w:r>
            <w:r w:rsidRPr="00923B6A">
              <w:rPr>
                <w:b/>
                <w:bCs/>
                <w:sz w:val="28"/>
                <w:szCs w:val="28"/>
              </w:rPr>
              <w:t>). МФГ_ЕС_</w:t>
            </w:r>
          </w:p>
        </w:tc>
      </w:tr>
      <w:tr w:rsidR="0026032F" w:rsidRPr="002475C6" w:rsidTr="0047280F">
        <w:tc>
          <w:tcPr>
            <w:tcW w:w="9781" w:type="dxa"/>
            <w:gridSpan w:val="2"/>
          </w:tcPr>
          <w:p w:rsidR="0026032F" w:rsidRDefault="0026032F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3D83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C23D83">
              <w:rPr>
                <w:sz w:val="28"/>
                <w:szCs w:val="28"/>
              </w:rPr>
              <w:t>живые системы</w:t>
            </w:r>
          </w:p>
          <w:p w:rsidR="0026032F" w:rsidRPr="00C23D83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C23D83">
              <w:rPr>
                <w:b/>
                <w:bCs/>
                <w:sz w:val="28"/>
                <w:szCs w:val="28"/>
              </w:rPr>
              <w:t>Компетентностная</w:t>
            </w:r>
            <w:proofErr w:type="spellEnd"/>
            <w:r w:rsidRPr="00C23D83">
              <w:rPr>
                <w:b/>
                <w:bCs/>
                <w:sz w:val="28"/>
                <w:szCs w:val="28"/>
              </w:rPr>
              <w:t xml:space="preserve"> область оценки: </w:t>
            </w:r>
            <w:r w:rsidRPr="00C23D83">
              <w:rPr>
                <w:sz w:val="28"/>
                <w:szCs w:val="28"/>
              </w:rPr>
              <w:t>анализировать данные и использовать научные доказательства для получения выводов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923B6A">
              <w:rPr>
                <w:sz w:val="28"/>
                <w:szCs w:val="28"/>
              </w:rPr>
              <w:t xml:space="preserve">личный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 </w:t>
            </w:r>
            <w:r w:rsidRPr="00923B6A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>
              <w:rPr>
                <w:sz w:val="28"/>
                <w:szCs w:val="28"/>
              </w:rPr>
              <w:t>высокий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923B6A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с развернутым ответом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Объект оценки: </w:t>
            </w:r>
            <w:r>
              <w:rPr>
                <w:sz w:val="28"/>
                <w:szCs w:val="28"/>
              </w:rPr>
              <w:t>оценивать достоверность научных аргументов и доказательств из различных источников</w:t>
            </w:r>
            <w:r w:rsidRPr="00923B6A">
              <w:rPr>
                <w:sz w:val="28"/>
                <w:szCs w:val="28"/>
              </w:rPr>
              <w:t xml:space="preserve">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sz w:val="28"/>
                <w:szCs w:val="28"/>
              </w:rPr>
              <w:t>Максимальный балл</w:t>
            </w:r>
            <w:r>
              <w:rPr>
                <w:sz w:val="28"/>
                <w:szCs w:val="28"/>
              </w:rPr>
              <w:t>: 2</w:t>
            </w:r>
          </w:p>
          <w:p w:rsidR="0026032F" w:rsidRPr="002475C6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3B6A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>
              <w:rPr>
                <w:sz w:val="28"/>
                <w:szCs w:val="28"/>
              </w:rPr>
              <w:t>экспертом</w:t>
            </w:r>
          </w:p>
        </w:tc>
      </w:tr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26032F" w:rsidRPr="0035475C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26032F" w:rsidRPr="0035475C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26F78">
              <w:rPr>
                <w:sz w:val="28"/>
                <w:szCs w:val="28"/>
              </w:rPr>
              <w:t>ри всей своей убедительности, теория уникальности отпечатков н</w:t>
            </w:r>
            <w:r>
              <w:rPr>
                <w:sz w:val="28"/>
                <w:szCs w:val="28"/>
              </w:rPr>
              <w:t>е может быть полностью доказана.  Так как, н</w:t>
            </w:r>
            <w:r w:rsidRPr="00E26F78">
              <w:rPr>
                <w:sz w:val="28"/>
                <w:szCs w:val="28"/>
              </w:rPr>
              <w:t>есмотря на то, что созданы базы с миллионами отпечатков, снять и сохранить этот узор у каждого жителя планеты невозможно физически, как и сравнить отпечатки ныне живущих людей с теми, кто давно умер. Поэтому теория остается теорией, хоть и нашедшей широкое практическое применение.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26F78">
              <w:rPr>
                <w:sz w:val="28"/>
                <w:szCs w:val="28"/>
              </w:rPr>
              <w:t>ри всей своей убедительности, теория уникальности отпечатков н</w:t>
            </w:r>
            <w:r>
              <w:rPr>
                <w:sz w:val="28"/>
                <w:szCs w:val="28"/>
              </w:rPr>
              <w:t>е может быть полностью доказана.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4. Что такое кожа?  (4 ИЗ 5</w:t>
            </w:r>
            <w:r w:rsidRPr="00923B6A">
              <w:rPr>
                <w:b/>
                <w:bCs/>
                <w:sz w:val="28"/>
                <w:szCs w:val="28"/>
              </w:rPr>
              <w:t>). МФГ_ЕС_</w:t>
            </w:r>
          </w:p>
        </w:tc>
      </w:tr>
      <w:tr w:rsidR="0026032F" w:rsidRPr="002475C6" w:rsidTr="0047280F">
        <w:tc>
          <w:tcPr>
            <w:tcW w:w="9781" w:type="dxa"/>
            <w:gridSpan w:val="2"/>
          </w:tcPr>
          <w:p w:rsidR="0026032F" w:rsidRDefault="0026032F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3D83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>
              <w:rPr>
                <w:sz w:val="28"/>
                <w:szCs w:val="28"/>
              </w:rPr>
              <w:t>физические</w:t>
            </w:r>
            <w:r w:rsidRPr="00C23D83">
              <w:rPr>
                <w:sz w:val="28"/>
                <w:szCs w:val="28"/>
              </w:rPr>
              <w:t xml:space="preserve"> системы</w:t>
            </w:r>
            <w:r>
              <w:rPr>
                <w:sz w:val="28"/>
                <w:szCs w:val="28"/>
              </w:rPr>
              <w:t>, живые системы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Компетентностная</w:t>
            </w:r>
            <w:proofErr w:type="spellEnd"/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особенности естественнонаучного исследования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Контекст: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личный 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Уровень сложности: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Формат ответа: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гипотезу, на проверку которой направлено данное исследование 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Максимальный балл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2</w:t>
            </w:r>
          </w:p>
          <w:p w:rsidR="0026032F" w:rsidRPr="002475C6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28D">
              <w:rPr>
                <w:b/>
                <w:bCs/>
                <w:sz w:val="28"/>
                <w:szCs w:val="28"/>
              </w:rPr>
              <w:lastRenderedPageBreak/>
              <w:t xml:space="preserve">Способ проверки: </w:t>
            </w:r>
            <w:r w:rsidRPr="0066128D">
              <w:rPr>
                <w:sz w:val="28"/>
                <w:szCs w:val="28"/>
              </w:rPr>
              <w:t>экспертом</w:t>
            </w:r>
          </w:p>
        </w:tc>
      </w:tr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оценивания: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26032F" w:rsidRPr="0035475C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26032F" w:rsidRPr="0035475C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>
              <w:rPr>
                <w:sz w:val="28"/>
                <w:szCs w:val="28"/>
              </w:rPr>
              <w:t>римлянки травились, когда пили ртуть.</w:t>
            </w:r>
            <w:r w:rsidRPr="00E26F78">
              <w:rPr>
                <w:sz w:val="28"/>
                <w:szCs w:val="28"/>
              </w:rPr>
              <w:t xml:space="preserve"> </w:t>
            </w:r>
            <w:r w:rsidRPr="00B139BE">
              <w:rPr>
                <w:color w:val="333333"/>
                <w:sz w:val="28"/>
                <w:szCs w:val="28"/>
                <w:shd w:val="clear" w:color="auto" w:fill="FFFFFF"/>
              </w:rPr>
              <w:t>При попадании в организм этот металл имеет свойство накапливаться — 80% вдыхаемых паров не выводятся. При остром отравлении может вызывать тяжелую интоксикацию и смерть, при хроническом — приводить к тяжелой инвалидности.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>
              <w:rPr>
                <w:sz w:val="28"/>
                <w:szCs w:val="28"/>
              </w:rPr>
              <w:t>римлянки травились, когда пили ртуть.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9000"/>
      </w:tblGrid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5. Что такое кожа?  (5 ИЗ 5</w:t>
            </w:r>
            <w:r w:rsidRPr="00923B6A">
              <w:rPr>
                <w:b/>
                <w:bCs/>
                <w:sz w:val="28"/>
                <w:szCs w:val="28"/>
              </w:rPr>
              <w:t>). МФГ_ЕС_</w:t>
            </w:r>
          </w:p>
        </w:tc>
      </w:tr>
      <w:tr w:rsidR="0026032F" w:rsidRPr="002475C6" w:rsidTr="0047280F">
        <w:tc>
          <w:tcPr>
            <w:tcW w:w="9781" w:type="dxa"/>
            <w:gridSpan w:val="2"/>
          </w:tcPr>
          <w:p w:rsidR="0026032F" w:rsidRDefault="0026032F" w:rsidP="0047280F">
            <w:pPr>
              <w:pStyle w:val="Default"/>
              <w:rPr>
                <w:sz w:val="28"/>
                <w:szCs w:val="28"/>
              </w:rPr>
            </w:pPr>
            <w:r w:rsidRPr="00923B6A">
              <w:rPr>
                <w:sz w:val="28"/>
                <w:szCs w:val="28"/>
              </w:rPr>
              <w:t xml:space="preserve">ХАРАКТЕРИСТИКИ ЗАДАНИЯ: </w:t>
            </w:r>
          </w:p>
          <w:p w:rsidR="0026032F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Содержательная область оценки:</w:t>
            </w:r>
            <w:r>
              <w:rPr>
                <w:sz w:val="28"/>
                <w:szCs w:val="28"/>
              </w:rPr>
              <w:t xml:space="preserve"> живые системы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Компетентностная</w:t>
            </w:r>
            <w:proofErr w:type="spellEnd"/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особенности естественнонаучного исследования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Контекст: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личный 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Уровень сложности: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Формат ответа: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 оценки: </w:t>
            </w:r>
            <w:r w:rsidRPr="00661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гипотезу, на проверку которой направлено данное исследование </w:t>
            </w:r>
          </w:p>
          <w:p w:rsidR="0026032F" w:rsidRPr="0066128D" w:rsidRDefault="0026032F" w:rsidP="00260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Максимальный балл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1</w:t>
            </w:r>
          </w:p>
          <w:p w:rsidR="0026032F" w:rsidRPr="002475C6" w:rsidRDefault="0026032F" w:rsidP="004728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28D">
              <w:rPr>
                <w:b/>
                <w:bCs/>
                <w:sz w:val="28"/>
                <w:szCs w:val="28"/>
              </w:rPr>
              <w:t xml:space="preserve">Способ проверки: </w:t>
            </w:r>
            <w:r w:rsidRPr="0066128D">
              <w:rPr>
                <w:sz w:val="28"/>
                <w:szCs w:val="28"/>
              </w:rPr>
              <w:t>экспертом</w:t>
            </w:r>
          </w:p>
        </w:tc>
      </w:tr>
      <w:tr w:rsidR="0026032F" w:rsidRPr="00923B6A" w:rsidTr="0047280F">
        <w:tc>
          <w:tcPr>
            <w:tcW w:w="9781" w:type="dxa"/>
            <w:gridSpan w:val="2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26032F" w:rsidRPr="0035475C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6032F" w:rsidRPr="0035475C" w:rsidRDefault="0026032F" w:rsidP="0047280F">
            <w:pPr>
              <w:pStyle w:val="Default"/>
              <w:jc w:val="both"/>
              <w:rPr>
                <w:sz w:val="28"/>
                <w:szCs w:val="28"/>
              </w:rPr>
            </w:pPr>
            <w:r w:rsidRPr="0035475C">
              <w:rPr>
                <w:sz w:val="28"/>
                <w:szCs w:val="28"/>
              </w:rPr>
              <w:t>Дан ответ, в котором говорится, что</w:t>
            </w:r>
            <w:r>
              <w:t xml:space="preserve"> </w:t>
            </w:r>
            <w:r w:rsidRPr="00E222D7">
              <w:rPr>
                <w:sz w:val="28"/>
                <w:szCs w:val="28"/>
              </w:rPr>
              <w:t>в седых волосах отсутствует</w:t>
            </w:r>
            <w:r>
              <w:rPr>
                <w:sz w:val="28"/>
                <w:szCs w:val="28"/>
              </w:rPr>
              <w:t xml:space="preserve"> пигмент</w:t>
            </w:r>
            <w:r w:rsidRPr="00E222D7">
              <w:rPr>
                <w:sz w:val="28"/>
                <w:szCs w:val="28"/>
              </w:rPr>
              <w:t xml:space="preserve"> меланин.</w:t>
            </w:r>
          </w:p>
        </w:tc>
      </w:tr>
      <w:tr w:rsidR="0026032F" w:rsidRPr="00923B6A" w:rsidTr="0047280F">
        <w:tc>
          <w:tcPr>
            <w:tcW w:w="781" w:type="dxa"/>
          </w:tcPr>
          <w:p w:rsidR="0026032F" w:rsidRPr="00923B6A" w:rsidRDefault="0026032F" w:rsidP="004728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26032F" w:rsidRPr="00923B6A" w:rsidRDefault="0026032F" w:rsidP="004728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6A">
              <w:rPr>
                <w:rFonts w:ascii="Times New Roman" w:hAnsi="Times New Roman" w:cs="Times New Roman"/>
                <w:sz w:val="28"/>
                <w:szCs w:val="28"/>
              </w:rPr>
              <w:t>Другой ответ или ответ отсутствует.</w:t>
            </w:r>
          </w:p>
        </w:tc>
      </w:tr>
    </w:tbl>
    <w:p w:rsidR="0026032F" w:rsidRDefault="0026032F" w:rsidP="0026032F">
      <w:pPr>
        <w:rPr>
          <w:rFonts w:ascii="Times New Roman" w:hAnsi="Times New Roman" w:cs="Times New Roman"/>
          <w:sz w:val="28"/>
          <w:szCs w:val="28"/>
        </w:rPr>
      </w:pPr>
    </w:p>
    <w:p w:rsidR="000D622C" w:rsidRDefault="000D622C">
      <w:bookmarkStart w:id="0" w:name="_GoBack"/>
      <w:bookmarkEnd w:id="0"/>
    </w:p>
    <w:p w:rsidR="000D622C" w:rsidRDefault="000D622C"/>
    <w:p w:rsidR="000D622C" w:rsidRDefault="000D622C"/>
    <w:p w:rsidR="000D622C" w:rsidRDefault="000D622C"/>
    <w:p w:rsidR="000D622C" w:rsidRDefault="000D622C"/>
    <w:p w:rsidR="000D622C" w:rsidRDefault="000D622C"/>
    <w:sectPr w:rsidR="000D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C89"/>
    <w:multiLevelType w:val="hybridMultilevel"/>
    <w:tmpl w:val="83DA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C5E"/>
    <w:multiLevelType w:val="hybridMultilevel"/>
    <w:tmpl w:val="0D1E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7A64"/>
    <w:multiLevelType w:val="hybridMultilevel"/>
    <w:tmpl w:val="2E1A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20FC3"/>
    <w:multiLevelType w:val="hybridMultilevel"/>
    <w:tmpl w:val="CB7E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1C"/>
    <w:rsid w:val="000D622C"/>
    <w:rsid w:val="0026032F"/>
    <w:rsid w:val="00AE6D1C"/>
    <w:rsid w:val="00F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8745"/>
  <w15:chartTrackingRefBased/>
  <w15:docId w15:val="{9E8C4493-0DFC-4B82-A2B5-1FB743DD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22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22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table" w:styleId="a3">
    <w:name w:val="Table Grid"/>
    <w:basedOn w:val="a1"/>
    <w:uiPriority w:val="59"/>
    <w:rsid w:val="000D622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D622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22C"/>
    <w:pPr>
      <w:spacing w:after="240" w:line="480" w:lineRule="auto"/>
      <w:ind w:left="720" w:firstLine="360"/>
      <w:contextualSpacing/>
    </w:pPr>
  </w:style>
  <w:style w:type="character" w:styleId="a5">
    <w:name w:val="Hyperlink"/>
    <w:basedOn w:val="a0"/>
    <w:uiPriority w:val="99"/>
    <w:unhideWhenUsed/>
    <w:rsid w:val="000D6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itest.kz/ru/ent/biologiya/8-klass/lecture/stroenie-i-rol-kozh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text.ru/rd/aHR0cHM6Ly9jb21wZW5kaXVtLnN1L2Jpb2xvZ3kvcGh5c2lvbG9neS83My5odG1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text.ru/rd/aHR0cHM6Ly9jb21wZW5kaXVtLnN1L2Jpb2xvZ3kvcGh5c2lvbG9neS83My5odG1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Зимаревская СОШ</dc:creator>
  <cp:keywords/>
  <dc:description/>
  <cp:lastModifiedBy>МБОУ Зимаревская СОШ</cp:lastModifiedBy>
  <cp:revision>2</cp:revision>
  <dcterms:created xsi:type="dcterms:W3CDTF">2024-10-10T03:20:00Z</dcterms:created>
  <dcterms:modified xsi:type="dcterms:W3CDTF">2024-10-10T03:30:00Z</dcterms:modified>
</cp:coreProperties>
</file>