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DB30D0">
        <w:tc>
          <w:tcPr>
            <w:tcW w:w="5670" w:type="dxa"/>
          </w:tcPr>
          <w:p w14:paraId="47F3FA14" w14:textId="77777777" w:rsidR="00666BDD" w:rsidRDefault="00666BDD" w:rsidP="00DB30D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6E4D5B0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73713">
            <w:rPr>
              <w:rFonts w:ascii="Times New Roman" w:eastAsia="Arial Unicode MS" w:hAnsi="Times New Roman" w:cs="Times New Roman"/>
              <w:sz w:val="40"/>
              <w:szCs w:val="40"/>
            </w:rPr>
            <w:t>ФАРМАЦЕВТИКА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174FEE80" w:rsidR="00D83E4E" w:rsidRDefault="0047371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3E7CF0AC" w14:textId="7EB6D0EE" w:rsidR="00EB4FF8" w:rsidRPr="00E977D9" w:rsidRDefault="00947B2A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20"/>
              <w:szCs w:val="20"/>
            </w:rPr>
          </w:pPr>
          <w:r w:rsidRPr="00E977D9">
            <w:rPr>
              <w:rFonts w:ascii="Times New Roman" w:eastAsia="Arial Unicode MS" w:hAnsi="Times New Roman" w:cs="Times New Roman"/>
              <w:b/>
              <w:sz w:val="36"/>
              <w:szCs w:val="36"/>
            </w:rPr>
            <w:t>Алтайский край</w:t>
          </w:r>
        </w:p>
        <w:p w14:paraId="7D975935" w14:textId="07C379DD" w:rsidR="00334165" w:rsidRPr="00A204BB" w:rsidRDefault="0071031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bookmarkStart w:id="0" w:name="_GoBack" w:displacedByCustomXml="next"/>
        <w:bookmarkEnd w:id="0" w:displacedByCustomXml="next"/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67A3C50" w14:textId="77777777" w:rsidR="00947B2A" w:rsidRDefault="00947B2A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5ACB6004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947B2A">
          <w:rPr>
            <w:rStyle w:val="ae"/>
            <w:rFonts w:ascii="Times New Roman" w:hAnsi="Times New Roman"/>
            <w:noProof/>
            <w:szCs w:val="24"/>
            <w:lang w:val="ru-RU"/>
          </w:rPr>
          <w:t xml:space="preserve">                                                                        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5C2A09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4D38EAAE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473713">
          <w:rPr>
            <w:rStyle w:val="ae"/>
            <w:noProof/>
            <w:sz w:val="24"/>
            <w:szCs w:val="24"/>
          </w:rPr>
          <w:t>Фармацевтика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14D9BD0C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13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37B1F923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13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361CE47D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14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6D6AECB1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15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59B7C2DC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15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7F16A4D8" w:rsidR="00A4187F" w:rsidRPr="00A4187F" w:rsidRDefault="0071031C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947B2A">
          <w:rPr>
            <w:rFonts w:ascii="Times New Roman" w:hAnsi="Times New Roman"/>
            <w:noProof/>
            <w:webHidden/>
            <w:szCs w:val="24"/>
            <w:lang w:val="ru-RU"/>
          </w:rPr>
          <w:t xml:space="preserve">                                                                      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5C2A09">
          <w:rPr>
            <w:rFonts w:ascii="Times New Roman" w:hAnsi="Times New Roman"/>
            <w:noProof/>
            <w:webHidden/>
            <w:szCs w:val="24"/>
          </w:rPr>
          <w:t>23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2EAB26D6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23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35E764B0" w:rsidR="00A4187F" w:rsidRPr="00A4187F" w:rsidRDefault="0071031C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5C2A09">
          <w:rPr>
            <w:noProof/>
            <w:webHidden/>
            <w:sz w:val="24"/>
            <w:szCs w:val="24"/>
          </w:rPr>
          <w:t>23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90A2744" w14:textId="6F51A940" w:rsidR="00AA2B8A" w:rsidRDefault="0071031C" w:rsidP="00947B2A">
      <w:pPr>
        <w:pStyle w:val="11"/>
        <w:spacing w:line="276" w:lineRule="auto"/>
        <w:rPr>
          <w:rFonts w:ascii="Times New Roman" w:hAnsi="Times New Roman"/>
          <w:bCs w:val="0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</w:hyperlink>
      <w:r w:rsidR="0029547E" w:rsidRPr="00A4187F">
        <w:rPr>
          <w:rFonts w:ascii="Times New Roman" w:hAnsi="Times New Roman"/>
          <w:bCs w:val="0"/>
          <w:lang w:val="ru-RU" w:eastAsia="ru-RU"/>
        </w:rPr>
        <w:fldChar w:fldCharType="end"/>
      </w:r>
      <w:r w:rsidR="00947B2A">
        <w:rPr>
          <w:rFonts w:ascii="Times New Roman" w:hAnsi="Times New Roman"/>
          <w:bCs w:val="0"/>
          <w:lang w:val="ru-RU" w:eastAsia="ru-RU"/>
        </w:rPr>
        <w:t xml:space="preserve">                                                                                                                            2</w:t>
      </w:r>
      <w:r w:rsidR="005C2A09">
        <w:rPr>
          <w:rFonts w:ascii="Times New Roman" w:hAnsi="Times New Roman"/>
          <w:bCs w:val="0"/>
          <w:lang w:val="ru-RU" w:eastAsia="ru-RU"/>
        </w:rPr>
        <w:t>4</w:t>
      </w:r>
    </w:p>
    <w:p w14:paraId="293DBC8C" w14:textId="77777777" w:rsidR="00947B2A" w:rsidRDefault="00947B2A" w:rsidP="00947B2A">
      <w:pPr>
        <w:rPr>
          <w:lang w:eastAsia="ru-RU"/>
        </w:rPr>
      </w:pPr>
    </w:p>
    <w:p w14:paraId="40770FC4" w14:textId="77777777" w:rsidR="00947B2A" w:rsidRDefault="00947B2A" w:rsidP="00947B2A">
      <w:pPr>
        <w:rPr>
          <w:lang w:eastAsia="ru-RU"/>
        </w:rPr>
      </w:pPr>
    </w:p>
    <w:p w14:paraId="32A4A1EE" w14:textId="77777777" w:rsidR="00947B2A" w:rsidRDefault="00947B2A" w:rsidP="00947B2A">
      <w:pPr>
        <w:rPr>
          <w:lang w:eastAsia="ru-RU"/>
        </w:rPr>
      </w:pPr>
    </w:p>
    <w:p w14:paraId="70E4E520" w14:textId="77777777" w:rsidR="00947B2A" w:rsidRDefault="00947B2A" w:rsidP="00947B2A">
      <w:pPr>
        <w:rPr>
          <w:lang w:eastAsia="ru-RU"/>
        </w:rPr>
      </w:pPr>
    </w:p>
    <w:p w14:paraId="1836E946" w14:textId="77777777" w:rsidR="00947B2A" w:rsidRPr="00947B2A" w:rsidRDefault="00947B2A" w:rsidP="00947B2A">
      <w:pPr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40DA9A" w14:textId="77777777" w:rsidR="00947B2A" w:rsidRDefault="00947B2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E0F10E0" w14:textId="77777777" w:rsidR="00947B2A" w:rsidRDefault="00947B2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3072D6E" w14:textId="77777777" w:rsidR="00947B2A" w:rsidRDefault="00947B2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669674" w14:textId="77777777" w:rsidR="00947B2A" w:rsidRDefault="00947B2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4BB8D1B0" w:rsidR="00AA2B8A" w:rsidRDefault="00473C4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0EAAFEAE" w:rsidR="00FB3492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604EB50" w14:textId="6E9E0F02"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proofErr w:type="gramStart"/>
      <w:r>
        <w:rPr>
          <w:rFonts w:ascii="Times New Roman" w:eastAsia="Segoe UI" w:hAnsi="Times New Roman"/>
          <w:sz w:val="28"/>
          <w:szCs w:val="28"/>
          <w:lang w:val="ru-RU" w:bidi="en-US"/>
        </w:rPr>
        <w:t>КЗ</w:t>
      </w:r>
      <w:proofErr w:type="gramEnd"/>
      <w:r>
        <w:rPr>
          <w:rFonts w:ascii="Times New Roman" w:eastAsia="Segoe UI" w:hAnsi="Times New Roman"/>
          <w:sz w:val="28"/>
          <w:szCs w:val="28"/>
          <w:lang w:val="ru-RU" w:bidi="en-US"/>
        </w:rPr>
        <w:t xml:space="preserve"> – Конкурсное задание</w:t>
      </w:r>
    </w:p>
    <w:p w14:paraId="373BB876" w14:textId="77777777" w:rsidR="00473713" w:rsidRDefault="00D96994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27297A72" w14:textId="77777777" w:rsidR="00473713" w:rsidRPr="00473713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ЛП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лекарственный препарат</w:t>
      </w:r>
    </w:p>
    <w:p w14:paraId="59543187" w14:textId="77777777" w:rsidR="00473713" w:rsidRPr="00473713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ЛРП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лекарственный растительный препарат</w:t>
      </w:r>
    </w:p>
    <w:p w14:paraId="26F71A46" w14:textId="77777777" w:rsidR="00473713" w:rsidRPr="00473713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МНН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международное непатентованное наименование</w:t>
      </w:r>
    </w:p>
    <w:p w14:paraId="079527E9" w14:textId="77777777" w:rsidR="00473713" w:rsidRPr="00473713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ААС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автоматизированный аптечный склад</w:t>
      </w:r>
    </w:p>
    <w:p w14:paraId="03319CBB" w14:textId="77777777" w:rsidR="00473713" w:rsidRPr="00473713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СОП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стандартные операционные процедуры</w:t>
      </w:r>
    </w:p>
    <w:p w14:paraId="73C9F75B" w14:textId="77777777" w:rsidR="00473713" w:rsidRPr="00473713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ККМ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контрольно-кассовая машина</w:t>
      </w:r>
    </w:p>
    <w:p w14:paraId="605B0392" w14:textId="0CA5B6F6" w:rsidR="00FB3492" w:rsidRDefault="00473713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 xml:space="preserve">СТМ – </w:t>
      </w:r>
      <w:r w:rsidRPr="00473713">
        <w:rPr>
          <w:rFonts w:ascii="Times New Roman" w:eastAsia="Segoe UI" w:hAnsi="Times New Roman"/>
          <w:sz w:val="28"/>
          <w:szCs w:val="28"/>
          <w:lang w:val="ru-RU" w:bidi="en-US"/>
        </w:rPr>
        <w:t>собственная торговая марка</w:t>
      </w:r>
    </w:p>
    <w:p w14:paraId="4C68C638" w14:textId="1B895D7E" w:rsidR="0075607E" w:rsidRPr="00473713" w:rsidRDefault="0075607E" w:rsidP="00473713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75607E">
        <w:rPr>
          <w:rFonts w:ascii="Times New Roman" w:eastAsia="Segoe UI" w:hAnsi="Times New Roman"/>
          <w:sz w:val="28"/>
          <w:szCs w:val="28"/>
          <w:lang w:val="ru-RU" w:bidi="en-US"/>
        </w:rPr>
        <w:t>АТХ — это код анатомо-терапевтическо-химической классификации</w:t>
      </w:r>
    </w:p>
    <w:p w14:paraId="2D251E6E" w14:textId="77777777" w:rsidR="00FB3492" w:rsidRPr="009B18A2" w:rsidRDefault="00FB3492" w:rsidP="00FB349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Необходимо прописать все определения, аббревиатуры, касающиеся конкретной компетенции 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3770E503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473713">
        <w:rPr>
          <w:rFonts w:ascii="Times New Roman" w:hAnsi="Times New Roman" w:cs="Times New Roman"/>
          <w:sz w:val="28"/>
          <w:szCs w:val="28"/>
        </w:rPr>
        <w:t>Фармацевтика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600C4A16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5" w:name="_Toc78885652"/>
      <w:bookmarkStart w:id="6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473713">
        <w:rPr>
          <w:rFonts w:ascii="Times New Roman" w:hAnsi="Times New Roman"/>
          <w:sz w:val="24"/>
        </w:rPr>
        <w:t>ФАРМАЦЕВТИКА</w:t>
      </w:r>
      <w:r w:rsidRPr="00D83E4E">
        <w:rPr>
          <w:rFonts w:ascii="Times New Roman" w:hAnsi="Times New Roman"/>
          <w:sz w:val="24"/>
        </w:rPr>
        <w:t>»</w:t>
      </w:r>
      <w:bookmarkEnd w:id="6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346D9A34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6BC191B5" w14:textId="7BFFBE44" w:rsidR="00473713" w:rsidRDefault="00473713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473713" w14:paraId="24C2BD37" w14:textId="77777777" w:rsidTr="00DB30D0">
        <w:tc>
          <w:tcPr>
            <w:tcW w:w="635" w:type="dxa"/>
            <w:shd w:val="clear" w:color="auto" w:fill="92D050"/>
            <w:vAlign w:val="center"/>
          </w:tcPr>
          <w:p w14:paraId="68C4F80B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6810" w:type="dxa"/>
            <w:shd w:val="clear" w:color="auto" w:fill="92D050"/>
            <w:vAlign w:val="center"/>
          </w:tcPr>
          <w:p w14:paraId="676CA086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2184" w:type="dxa"/>
            <w:shd w:val="clear" w:color="auto" w:fill="92D050"/>
            <w:vAlign w:val="center"/>
          </w:tcPr>
          <w:p w14:paraId="4D572F69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473713" w14:paraId="3060CE10" w14:textId="77777777" w:rsidTr="00DB30D0">
        <w:tc>
          <w:tcPr>
            <w:tcW w:w="635" w:type="dxa"/>
            <w:vMerge w:val="restart"/>
            <w:shd w:val="clear" w:color="auto" w:fill="BFBFBF"/>
            <w:vAlign w:val="center"/>
          </w:tcPr>
          <w:p w14:paraId="5DE1BA4D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10" w:type="dxa"/>
            <w:shd w:val="clear" w:color="auto" w:fill="auto"/>
            <w:vAlign w:val="center"/>
          </w:tcPr>
          <w:p w14:paraId="37B4F537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Организация рабочего места, ОТ и ТБ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42FFF45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8,0</w:t>
            </w:r>
          </w:p>
        </w:tc>
      </w:tr>
      <w:tr w:rsidR="00473713" w14:paraId="69ECE58A" w14:textId="77777777" w:rsidTr="00DB30D0">
        <w:tc>
          <w:tcPr>
            <w:tcW w:w="635" w:type="dxa"/>
            <w:vMerge/>
            <w:shd w:val="clear" w:color="auto" w:fill="BFBFBF"/>
            <w:vAlign w:val="center"/>
          </w:tcPr>
          <w:p w14:paraId="0CCE070B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14:paraId="56F0F28F" w14:textId="77777777" w:rsidR="00473713" w:rsidRDefault="00473713" w:rsidP="00DB30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74962F50" w14:textId="77777777" w:rsidR="00473713" w:rsidRDefault="00473713" w:rsidP="004737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охраны труда</w:t>
            </w:r>
          </w:p>
          <w:p w14:paraId="40A20853" w14:textId="77777777" w:rsidR="00473713" w:rsidRDefault="00473713" w:rsidP="004737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и принцип пожарной безопасности, порядок действия при чрезвычайных ситуациях</w:t>
            </w:r>
          </w:p>
          <w:p w14:paraId="23262029" w14:textId="77777777" w:rsidR="00473713" w:rsidRDefault="00473713" w:rsidP="004737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Уход и техническое обслуживание оборудования и материалов фармацевтической организации </w:t>
            </w:r>
          </w:p>
          <w:p w14:paraId="08AC8DBB" w14:textId="77777777" w:rsidR="00473713" w:rsidRDefault="00473713" w:rsidP="004737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поддержания рабочего места в надлежащем состоянии</w:t>
            </w:r>
          </w:p>
          <w:p w14:paraId="5EC5E153" w14:textId="77777777" w:rsidR="00473713" w:rsidRDefault="00473713" w:rsidP="0047371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Значимость планирования всего рабочего процесса, как выстраивать эффективную работу и распределять рабочее время</w:t>
            </w:r>
          </w:p>
          <w:p w14:paraId="6862154D" w14:textId="77777777" w:rsidR="00473713" w:rsidRDefault="00473713" w:rsidP="004737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подготовки перед работой всех помещений фармацевтической организации и своего рабочего места</w:t>
            </w:r>
          </w:p>
          <w:p w14:paraId="15D8173F" w14:textId="77777777" w:rsidR="00473713" w:rsidRDefault="00473713" w:rsidP="004737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предпродажной подготовки товара</w:t>
            </w:r>
          </w:p>
          <w:p w14:paraId="1E00916C" w14:textId="77777777" w:rsidR="00473713" w:rsidRDefault="00473713" w:rsidP="0047371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Элементы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мерчандайзинга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 выкладке товара в торговом зале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16D7A54B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4F2BDF07" w14:textId="77777777" w:rsidTr="00DB30D0">
        <w:tc>
          <w:tcPr>
            <w:tcW w:w="635" w:type="dxa"/>
            <w:vMerge/>
            <w:shd w:val="clear" w:color="auto" w:fill="BFBFBF"/>
            <w:vAlign w:val="center"/>
          </w:tcPr>
          <w:p w14:paraId="402EE149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14:paraId="6185748D" w14:textId="77777777" w:rsidR="00473713" w:rsidRDefault="00473713" w:rsidP="00DB30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57D5268E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требования по охране труда</w:t>
            </w:r>
          </w:p>
          <w:p w14:paraId="2734ED8E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Соблюдать требования по пожарной безопасности</w:t>
            </w:r>
          </w:p>
          <w:p w14:paraId="348A1D81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 выбирать, применять, очищать все материалы и оборудование при эксплуатации</w:t>
            </w:r>
          </w:p>
          <w:p w14:paraId="319AAB31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Применять средства индивидуальной защиты</w:t>
            </w:r>
          </w:p>
          <w:p w14:paraId="15A63BAA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Организовывать рабочее место для максимально эффективной работы</w:t>
            </w:r>
          </w:p>
          <w:p w14:paraId="254B9977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 использовать время</w:t>
            </w:r>
          </w:p>
          <w:p w14:paraId="604B2041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предпродажную подготовку лекарственных препаратов и других товаров аптечного ассортимента</w:t>
            </w:r>
          </w:p>
          <w:p w14:paraId="3D213607" w14:textId="77777777" w:rsidR="00473713" w:rsidRDefault="00473713" w:rsidP="0047371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выкладку товара в торговом зале</w:t>
            </w:r>
          </w:p>
        </w:tc>
        <w:tc>
          <w:tcPr>
            <w:tcW w:w="2184" w:type="dxa"/>
            <w:tcBorders>
              <w:top w:val="nil"/>
            </w:tcBorders>
            <w:shd w:val="clear" w:color="auto" w:fill="auto"/>
            <w:vAlign w:val="center"/>
          </w:tcPr>
          <w:p w14:paraId="3E229145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3DD96FB7" w14:textId="77777777" w:rsidTr="00DB30D0">
        <w:trPr>
          <w:trHeight w:val="1047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14:paraId="6117FD03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24463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Приемочный контроль и хранение лекарственных препаратов, лекарственного растительного сырья и товаров аптечного ассортимента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16842D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15,0</w:t>
            </w:r>
          </w:p>
        </w:tc>
      </w:tr>
      <w:tr w:rsidR="00473713" w14:paraId="3C1FE16E" w14:textId="77777777" w:rsidTr="00DB30D0">
        <w:trPr>
          <w:trHeight w:val="336"/>
        </w:trPr>
        <w:tc>
          <w:tcPr>
            <w:tcW w:w="635" w:type="dxa"/>
            <w:vMerge/>
            <w:shd w:val="clear" w:color="auto" w:fill="BFBFBF"/>
            <w:vAlign w:val="center"/>
          </w:tcPr>
          <w:p w14:paraId="599F9040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E01C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673B6B7C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Важность осуществления приемочного контроля</w:t>
            </w:r>
          </w:p>
          <w:p w14:paraId="6D9761AA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хранения лекарственных препаратов, в том числе, находящихся на предметно-количественном учете, медицинских изделий, лекарственного растительного сырья и других товаров аптечного ассортимента</w:t>
            </w:r>
          </w:p>
          <w:p w14:paraId="638AACFE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транспортировки термолабильных лекарственных средств по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холодовой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цепи» </w:t>
            </w:r>
          </w:p>
          <w:p w14:paraId="5A1B7E63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Требования к качеству лекарственных средств по показателям описание, упаковка, маркировка </w:t>
            </w:r>
          </w:p>
          <w:p w14:paraId="6BCC8E4E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действий при поступлении недоброкачественных, фальсифицированных и контрафактных лекарственных средств</w:t>
            </w:r>
          </w:p>
          <w:p w14:paraId="217C2738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Назначение карантинной зоны в фармацевтической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организации</w:t>
            </w:r>
          </w:p>
          <w:p w14:paraId="32F963F0" w14:textId="77777777" w:rsidR="00473713" w:rsidRDefault="00473713" w:rsidP="00473713">
            <w:pPr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Факторы, влияющие на условия хранения товаров аптечного ассортимента• 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BCACD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657B06F6" w14:textId="77777777" w:rsidTr="00DB30D0">
        <w:trPr>
          <w:trHeight w:val="300"/>
        </w:trPr>
        <w:tc>
          <w:tcPr>
            <w:tcW w:w="635" w:type="dxa"/>
            <w:vMerge/>
            <w:shd w:val="clear" w:color="auto" w:fill="BFBFBF"/>
            <w:vAlign w:val="center"/>
          </w:tcPr>
          <w:p w14:paraId="2E181353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AA333D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587C8E10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маркировку, упаковку и внешний вид лекарственных средств и других товаров аптечного ассортимента</w:t>
            </w:r>
          </w:p>
          <w:p w14:paraId="3D62F306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Обеспечить условия хранения лекарственных препаратов, в том числе, находящихся на предметно-количественном учете, медицинских изделий, лекарственного растительного сырья и других товаров аптечного ассортимента</w:t>
            </w:r>
          </w:p>
          <w:p w14:paraId="181206A6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Осуществлять приемку товара классическим способом </w:t>
            </w:r>
          </w:p>
          <w:p w14:paraId="0695BD24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Размещать лекарственные средства, изделия медицинского назначения и другие товары аптечного ассортимента в соответствии с правилами их хранения</w:t>
            </w:r>
          </w:p>
          <w:p w14:paraId="3985AF59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Выявлять и принимать соответствующие меры по устранению недоброкачественных, фальсифицированных и контрафактных лекарственных средств </w:t>
            </w:r>
          </w:p>
          <w:p w14:paraId="58A4B5AF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Обеспечить условия хранения термолабильных лекарственных препаратов в соответствии с их маркировкой</w:t>
            </w:r>
          </w:p>
          <w:p w14:paraId="41DAD7EF" w14:textId="77777777" w:rsidR="00473713" w:rsidRDefault="00473713" w:rsidP="00473713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Маркировать недоброкачественное лекарственное средство и помещать в карантинную зону </w:t>
            </w:r>
          </w:p>
        </w:tc>
        <w:tc>
          <w:tcPr>
            <w:tcW w:w="218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39AD21B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52A92DDB" w14:textId="77777777" w:rsidTr="00DB30D0">
        <w:trPr>
          <w:trHeight w:val="1077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14:paraId="3BC6EB33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39E994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Изготовление/производство лекарственных препаратов по рецепту врачей и требованиям медицинских организаций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C2BBBE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15,0</w:t>
            </w:r>
          </w:p>
        </w:tc>
      </w:tr>
      <w:tr w:rsidR="00473713" w14:paraId="6C4D3F73" w14:textId="77777777" w:rsidTr="00DB30D0">
        <w:trPr>
          <w:trHeight w:val="278"/>
        </w:trPr>
        <w:tc>
          <w:tcPr>
            <w:tcW w:w="635" w:type="dxa"/>
            <w:vMerge/>
            <w:shd w:val="clear" w:color="auto" w:fill="BFBFBF"/>
            <w:vAlign w:val="center"/>
          </w:tcPr>
          <w:p w14:paraId="3F510F7D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BFB97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637F86C7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Физико-химические и органолептические свойства лекарственных средств, их физическая и химическая совместимость</w:t>
            </w:r>
          </w:p>
          <w:p w14:paraId="2E625F9A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изготовления твердых, жидких, мягких, стерильных и асептических лекарственных форм</w:t>
            </w:r>
          </w:p>
          <w:p w14:paraId="0EFA7296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изготовления концентрированных растворов, полуфабрикатов, внутриаптечной заготовки и фасовки лекарственных препаратов</w:t>
            </w:r>
          </w:p>
          <w:p w14:paraId="390A9D97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проведения разных видов внутриаптечного контроля в процессе изготовления ЛП</w:t>
            </w:r>
          </w:p>
          <w:p w14:paraId="674C6D10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Свойства и назначение фармацевтических субстанций и вспомогательных веществ,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используемых при изготовлении/производстве ЛП </w:t>
            </w:r>
          </w:p>
          <w:p w14:paraId="7A00FC64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оформления изготовленных лекарственных форм, в том числе предупредительными надписями</w:t>
            </w:r>
          </w:p>
          <w:p w14:paraId="12DF72A8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материалы, инструменты, приспособления, используемые при изготовлении лекарственных препаратов в фармацевтических организациях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E40EB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11715817" w14:textId="77777777" w:rsidTr="00DB30D0">
        <w:trPr>
          <w:trHeight w:val="218"/>
        </w:trPr>
        <w:tc>
          <w:tcPr>
            <w:tcW w:w="635" w:type="dxa"/>
            <w:vMerge/>
            <w:shd w:val="clear" w:color="auto" w:fill="BFBFBF"/>
            <w:vAlign w:val="center"/>
          </w:tcPr>
          <w:p w14:paraId="6A8814F0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1982644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4500A178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Готовить различные виды лекарственных форм в соответствии с физико-химическими и органолептическими свойствами и их химической совместимостью</w:t>
            </w:r>
          </w:p>
          <w:p w14:paraId="443F5D39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Готовить концентрированные растворы, полуфабрикаты, внутриаптечную заготовку</w:t>
            </w:r>
          </w:p>
          <w:p w14:paraId="4DE836D6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Фасовать лекарственные препараты</w:t>
            </w:r>
          </w:p>
          <w:p w14:paraId="608C957E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и маркировать изготовленные лекарственные препараты, в том числе необходимыми предупредительными надписями и этикетками</w:t>
            </w:r>
          </w:p>
          <w:p w14:paraId="0C4FF63E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внутриаптечный контроль при изготовлении</w:t>
            </w:r>
          </w:p>
          <w:p w14:paraId="72A6587A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вспомогательными материалами, инструментами, лабораторным и технологическим оборудованием при изготовлении лекарственных препаратов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D23BF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45EFE48F" w14:textId="77777777" w:rsidTr="00DB30D0">
        <w:trPr>
          <w:trHeight w:val="1365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14:paraId="444D2E04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B2A1D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Фармацевтическое консультирование потребителей и отпуск лекарственных препаратов, лекарственного растительного сырья и других товаров аптечного ассортимента населению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BB927E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23,0</w:t>
            </w:r>
          </w:p>
        </w:tc>
      </w:tr>
      <w:tr w:rsidR="00473713" w14:paraId="675971E4" w14:textId="77777777" w:rsidTr="00DB30D0">
        <w:trPr>
          <w:trHeight w:val="318"/>
        </w:trPr>
        <w:tc>
          <w:tcPr>
            <w:tcW w:w="635" w:type="dxa"/>
            <w:vMerge/>
            <w:shd w:val="clear" w:color="auto" w:fill="BFBFBF"/>
            <w:vAlign w:val="center"/>
          </w:tcPr>
          <w:p w14:paraId="1F20144C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772FD" w14:textId="77777777" w:rsidR="00473713" w:rsidRDefault="00473713" w:rsidP="00DB30D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14C32369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делового общения и культуры, профессиональной психологии и этики</w:t>
            </w:r>
          </w:p>
          <w:p w14:paraId="1D324245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восприятия информации людьми различных национальностей и конфессий</w:t>
            </w:r>
          </w:p>
          <w:p w14:paraId="2C2523B7" w14:textId="705BCBC8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Аналоги лекарственных препаратов в рамках фармакологической группы и по кодам </w:t>
            </w:r>
            <w:r w:rsidRPr="00473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анатомо-терапевтическо-химической классификации.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7D7E45F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действий при осуществлении подбора синонимов ЛП в рамках одного МНН</w:t>
            </w:r>
          </w:p>
          <w:p w14:paraId="2060CF87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Розничную торговлю, отпуск лекарственных препаратов и других товаров аптечного ассортимента</w:t>
            </w:r>
          </w:p>
          <w:p w14:paraId="3D063EAB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Порядок действий при обращении клиентов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обмен/возврат товара аптечного ассортимента</w:t>
            </w:r>
          </w:p>
          <w:p w14:paraId="339EEAAE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рационального применения лекарственных препаратов: дозирования, совместимости и взаимодействия, в том числе, с пищей, с другими лекарственными препаратами, условия хранения в домашних условиях</w:t>
            </w:r>
          </w:p>
          <w:p w14:paraId="729DF6C4" w14:textId="77777777" w:rsidR="00473713" w:rsidRDefault="00473713" w:rsidP="0047371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Обоснованные рекомендации при отпуске товаров аптечного ассортимента и особенности использования товаров в домашних условиях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0AA13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31865646" w14:textId="77777777" w:rsidTr="00DB30D0">
        <w:trPr>
          <w:trHeight w:val="355"/>
        </w:trPr>
        <w:tc>
          <w:tcPr>
            <w:tcW w:w="635" w:type="dxa"/>
            <w:vMerge/>
            <w:shd w:val="clear" w:color="auto" w:fill="BFBFBF"/>
            <w:vAlign w:val="center"/>
          </w:tcPr>
          <w:p w14:paraId="6D73339B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8FC435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61670BAE" w14:textId="77777777" w:rsidR="00473713" w:rsidRDefault="00473713" w:rsidP="0047371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Строить профессиональное общение с соблюдением делового этикета и фармацевтической деонтологии</w:t>
            </w:r>
          </w:p>
          <w:p w14:paraId="4937F7BD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Строить диалог с людьми различных национальностей и конфессий</w:t>
            </w:r>
          </w:p>
          <w:p w14:paraId="0327EC39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общение по телефону с клиентом</w:t>
            </w:r>
          </w:p>
          <w:p w14:paraId="2D9E0307" w14:textId="7E81075F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 переписку с клиентом в различных интернет</w:t>
            </w:r>
            <w:r w:rsidR="0075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ресурсах (чат-бот сайта, электронная почта)</w:t>
            </w:r>
          </w:p>
          <w:p w14:paraId="21E6DF7D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 беседу с клиентом в разных психологических ситуациях</w:t>
            </w:r>
          </w:p>
          <w:p w14:paraId="311894E1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фармацевтическую опеку</w:t>
            </w:r>
          </w:p>
          <w:p w14:paraId="171446BF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Отпускать лекарственные препараты населению и медицинским организациям, включая перечень лекарственных препаратов, подлежащих предметно-количественному учету</w:t>
            </w:r>
          </w:p>
          <w:p w14:paraId="7FEABA0A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синонимичную замену ЛП в рамках одного МНН</w:t>
            </w:r>
          </w:p>
          <w:p w14:paraId="6AF01BB9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Заполнять установленную форму по побочным действиям лекарственных препаратов по жалобам потребителей</w:t>
            </w:r>
          </w:p>
          <w:p w14:paraId="18647F6C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Оказывать консультативную помощь по дозированию, совместимости и взаимодействию, в том числе с пищей, лекарственных препаратов, условиям хранения в домашних условиях</w:t>
            </w:r>
          </w:p>
          <w:p w14:paraId="62790569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Оказывать первую помощь пострадавшим </w:t>
            </w:r>
          </w:p>
          <w:p w14:paraId="57D1694E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Осуществлять в установленном порядке оптовую торговлю лекарственных средств потребителям </w:t>
            </w:r>
          </w:p>
          <w:p w14:paraId="17C1BF36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устные коммуникации в общении с коллегами и потребителями</w:t>
            </w:r>
          </w:p>
          <w:p w14:paraId="7ED14757" w14:textId="77777777" w:rsidR="00473713" w:rsidRDefault="00473713" w:rsidP="0047371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обмен/возврат товаров аптечного ассортимента или аргументировать отказ данной операции</w:t>
            </w:r>
          </w:p>
          <w:p w14:paraId="3DAAD4CF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2DAF2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4A5B435E" w14:textId="77777777" w:rsidTr="00DB30D0">
        <w:trPr>
          <w:trHeight w:val="1047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14:paraId="09A8858A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17A4E6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документацией (первичный учет, фармацевтическая экспертиза рецепта, законодательная и нормативно-правовая база)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DD403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21,0</w:t>
            </w:r>
          </w:p>
        </w:tc>
      </w:tr>
      <w:tr w:rsidR="00473713" w14:paraId="460B7630" w14:textId="77777777" w:rsidTr="00DB30D0">
        <w:trPr>
          <w:trHeight w:val="281"/>
        </w:trPr>
        <w:tc>
          <w:tcPr>
            <w:tcW w:w="635" w:type="dxa"/>
            <w:vMerge/>
            <w:shd w:val="clear" w:color="auto" w:fill="BFBFBF"/>
            <w:vAlign w:val="center"/>
          </w:tcPr>
          <w:p w14:paraId="2A34438B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FEF88" w14:textId="77777777" w:rsidR="00473713" w:rsidRDefault="00473713" w:rsidP="00DB30D0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28650B8D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Законодательную и иную нормативно-правовую базу, регулирующую обращение лекарственных средств и других товаров аптечного ассортимента</w:t>
            </w:r>
          </w:p>
          <w:p w14:paraId="4778DD37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Инструкции по санитарному режиму аптечных организаций и санитарно-эпидемиологические требования к эксплуатации помещений</w:t>
            </w:r>
          </w:p>
          <w:p w14:paraId="02CB5B47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и назначение журналов (регистрации параметров воздуха в фармацевтической организации, температурного режима холодильного оборудования, учета сроков годности лекарственных препаратов, журналы учета операций, связанных с обращением лекарственных средств, журнал приемочного контроля, журнал учета лабораторно-фасовочных работ, журнал регистрации результатов органолептического, физического и химического лекарственных препаратов, журнал регистрации результатов контроля воды очищенной, журнал результатов контроля лекарственных средств на подлинность, журнал учета рецептуры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др.)</w:t>
            </w:r>
          </w:p>
          <w:p w14:paraId="4E797388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Перечень товаров, разрешенных к реализации в аптечных организациях </w:t>
            </w:r>
          </w:p>
          <w:p w14:paraId="2451FFDA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ценообразования на лекарственные средства</w:t>
            </w:r>
          </w:p>
          <w:p w14:paraId="78D117B2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 и структуру сопроводительных документов от поставщика</w:t>
            </w:r>
          </w:p>
          <w:p w14:paraId="08870F23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Структура и состав отчетной документации</w:t>
            </w:r>
          </w:p>
          <w:p w14:paraId="405C74C7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жизненно необходимых и важнейших лекарственных препаратов для медицинского применения</w:t>
            </w:r>
          </w:p>
          <w:p w14:paraId="35F8BF93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и порядок ведения предметно-количественного учета лекарственных средств</w:t>
            </w:r>
          </w:p>
          <w:p w14:paraId="22DA369B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оформления карантинных зон и других зон для размещения и хранения товаров аптечного ассортимента</w:t>
            </w:r>
          </w:p>
          <w:p w14:paraId="286DA7BC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учета движения товара, установленный в организации</w:t>
            </w:r>
          </w:p>
          <w:p w14:paraId="11C89F75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учета лекарственных средств с ограниченным сроком годности</w:t>
            </w:r>
          </w:p>
          <w:p w14:paraId="5899FBE8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Правила оформления рецептов на лекарственные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препараты</w:t>
            </w:r>
          </w:p>
          <w:p w14:paraId="2661DA29" w14:textId="77777777" w:rsidR="00473713" w:rsidRDefault="00473713" w:rsidP="0047371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Особенности оформления возврата лекарственных средств и других товаров аптечного ассортимента от потребителей или возврат/претензия поставщику лекарственных средств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B196F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4716B824" w14:textId="77777777" w:rsidTr="00DB30D0">
        <w:trPr>
          <w:trHeight w:val="355"/>
        </w:trPr>
        <w:tc>
          <w:tcPr>
            <w:tcW w:w="635" w:type="dxa"/>
            <w:vMerge/>
            <w:shd w:val="clear" w:color="auto" w:fill="BFBFBF"/>
            <w:vAlign w:val="center"/>
          </w:tcPr>
          <w:p w14:paraId="40C1F87D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66A036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381D186D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в работе законодательные и нормативно-правовые акты, регулирующие обращение лекарственных средств и других товаров аптечного ассортимента</w:t>
            </w:r>
          </w:p>
          <w:p w14:paraId="4F3EDB26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в работе инструкции по санитарному режиму и соблюдать санитарно-эпидемиологические требования аптечных организаций</w:t>
            </w:r>
          </w:p>
          <w:p w14:paraId="396A1A92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 журналы (регистрации параметров воздуха фармацевтической организации, учета сроков годности лекарственных препаратов, учета операций, связанных с обращением лекарственных средств, журнал приемочного контроля и др.)</w:t>
            </w:r>
          </w:p>
          <w:p w14:paraId="368A1DBE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Оформлять отчетные документы</w:t>
            </w:r>
          </w:p>
          <w:p w14:paraId="6BA3DF88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проверку сопроводительных документов по составу, оформлению и комплектности перед приемочным контролем</w:t>
            </w:r>
          </w:p>
          <w:p w14:paraId="08C358A0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</w:t>
            </w:r>
          </w:p>
          <w:p w14:paraId="492B9B1C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 предметно-количественный учет лекарственных средств</w:t>
            </w:r>
          </w:p>
          <w:p w14:paraId="28EA68B9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Вести учет наркотических, психотропных веществ и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прекурсоров</w:t>
            </w:r>
            <w:proofErr w:type="spellEnd"/>
          </w:p>
          <w:p w14:paraId="43C05C18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Оформлять карантинные зоны и другие зоны размещения и хранения товаров аптечного ассортимента</w:t>
            </w:r>
          </w:p>
          <w:p w14:paraId="4599EB38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Оформлять документацию установленного образца по изъятию из обращения лекарственных средств и акта возврата поставщику других товаров аптечного ассортимента</w:t>
            </w:r>
          </w:p>
          <w:p w14:paraId="3CE1AFC4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 учет движения товара, установленный в организации</w:t>
            </w:r>
          </w:p>
          <w:p w14:paraId="3920C5AD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 учет лекарственных средств с ограниченным сроком годности</w:t>
            </w:r>
          </w:p>
          <w:p w14:paraId="394C3EA9" w14:textId="77777777" w:rsidR="00473713" w:rsidRDefault="00473713" w:rsidP="0047371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Визуально оценивать рецепт на соответствие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установленным требованиям и проводить фармацевтическую экспертизу рецепта</w:t>
            </w:r>
          </w:p>
          <w:p w14:paraId="3D0CB7CE" w14:textId="77777777" w:rsidR="00473713" w:rsidRDefault="00473713" w:rsidP="0047371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Оформлять документальный возврат/обмен лекарственных средств и других товаров аптечного ассортимента от потребителей или с поставщиком</w:t>
            </w:r>
          </w:p>
          <w:p w14:paraId="2BF42E95" w14:textId="77777777" w:rsidR="00473713" w:rsidRDefault="00473713" w:rsidP="004737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5" w:hanging="385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 необходимые действия по организации фармацевтического менеджмента</w:t>
            </w:r>
          </w:p>
        </w:tc>
        <w:tc>
          <w:tcPr>
            <w:tcW w:w="218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ABCE50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640699A3" w14:textId="77777777" w:rsidTr="00DB30D0">
        <w:trPr>
          <w:trHeight w:val="243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14:paraId="4DA31831" w14:textId="77777777" w:rsidR="00473713" w:rsidRDefault="00473713" w:rsidP="00DB30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E3E4D9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в аптечной программе и ИКТ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CF1287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473713" w14:paraId="2C36FFE0" w14:textId="77777777" w:rsidTr="00DB30D0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14:paraId="6C40DED3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131FA" w14:textId="77777777" w:rsidR="00473713" w:rsidRDefault="00473713" w:rsidP="00DB3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1BD6F7E6" w14:textId="77777777" w:rsidR="00473713" w:rsidRDefault="00473713" w:rsidP="0047371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Информационные системы и оборудование информационных технологий, используемые в фармацевтической организации</w:t>
            </w:r>
          </w:p>
          <w:p w14:paraId="20F0EF40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Технический язык, присущий данной компетенции</w:t>
            </w:r>
          </w:p>
          <w:p w14:paraId="561722AC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Базовые знания информационных технологий</w:t>
            </w:r>
          </w:p>
          <w:p w14:paraId="5099F1B5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Область действия и пределы используемых технологий и методов</w:t>
            </w:r>
          </w:p>
          <w:p w14:paraId="3CDA82B2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и альтернативы регулировки, и устранение возникших программных ошибок</w:t>
            </w:r>
          </w:p>
          <w:p w14:paraId="25D4CD9E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Стратегии решения программных проблем</w:t>
            </w:r>
          </w:p>
          <w:p w14:paraId="6FE0EFE7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Функционал аптечной программы</w:t>
            </w:r>
          </w:p>
          <w:p w14:paraId="23605207" w14:textId="77777777" w:rsidR="00473713" w:rsidRDefault="00473713" w:rsidP="0047371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3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ведения кассовых операций и денежных расчетов с покупателем в аптечной программе</w:t>
            </w:r>
          </w:p>
          <w:p w14:paraId="4137999B" w14:textId="77777777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85" w:hanging="385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Специфику работу программы для презентаций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PowerPoint</w:t>
            </w:r>
            <w:proofErr w:type="spellEnd"/>
          </w:p>
          <w:p w14:paraId="0D0C9898" w14:textId="1876F2DE" w:rsidR="00473713" w:rsidRDefault="00473713" w:rsidP="00473713">
            <w:pPr>
              <w:numPr>
                <w:ilvl w:val="0"/>
                <w:numId w:val="30"/>
              </w:numPr>
              <w:spacing w:after="0" w:line="240" w:lineRule="auto"/>
              <w:ind w:left="385" w:hanging="385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Алгоритм бронирования, оформления и систем мониторинга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интернет-заказа</w:t>
            </w:r>
            <w:proofErr w:type="gramEnd"/>
            <w:r w:rsidR="00947B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(онлайн-заказа)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6A50F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713" w14:paraId="43045A21" w14:textId="77777777" w:rsidTr="00DB30D0">
        <w:trPr>
          <w:trHeight w:val="208"/>
        </w:trPr>
        <w:tc>
          <w:tcPr>
            <w:tcW w:w="635" w:type="dxa"/>
            <w:vMerge/>
            <w:shd w:val="clear" w:color="auto" w:fill="BFBFBF"/>
            <w:vAlign w:val="center"/>
          </w:tcPr>
          <w:p w14:paraId="5502FC88" w14:textId="77777777" w:rsidR="00473713" w:rsidRDefault="00473713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9EC42C" w14:textId="77777777" w:rsidR="00473713" w:rsidRDefault="00473713" w:rsidP="00DB30D0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5BD8B2DC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Использовать фармацевтические информационные ресурсы и специализированное оборудование с программами для мониторинга забракованных серий лекарственных средств и других товаров аптечного ассортимента в организации</w:t>
            </w:r>
          </w:p>
          <w:p w14:paraId="23528AE6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Понимать технический язык, присущий компетенции и технологии</w:t>
            </w:r>
          </w:p>
          <w:p w14:paraId="30A75F64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надежную и безопасную эксплуатацию оборудования, при изменяющихся режимах</w:t>
            </w:r>
          </w:p>
          <w:p w14:paraId="20033DE5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Демонстрировать ввод в эксплуатацию ААС и правильно интерпретировать сигнальные датчики</w:t>
            </w:r>
          </w:p>
          <w:p w14:paraId="376A475E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Демонстрировать альтернативные методы регулировки и возможные способы устранения возникающих программных ошибок </w:t>
            </w:r>
          </w:p>
          <w:p w14:paraId="0340BE70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Демонстрировать способы решения проблем при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выполнении задания</w:t>
            </w:r>
          </w:p>
          <w:p w14:paraId="65D687A2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Демонстрировать базовые знания информационных технологий</w:t>
            </w:r>
          </w:p>
          <w:p w14:paraId="721E2D7D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Осуществлять тестовый запуск ААС</w:t>
            </w:r>
          </w:p>
          <w:p w14:paraId="0AC40AE0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 все рабочие операции ААС</w:t>
            </w:r>
          </w:p>
          <w:p w14:paraId="1DE1ED99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Ориентироваться в аптечной программе для решения всех поставленных задач</w:t>
            </w:r>
          </w:p>
          <w:p w14:paraId="7F64BF39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Внимательно и аккуратно использовать ААС, при осуществлении автоматической приемки, размещения по местам хранения и автоматизированной подачи на отпуск</w:t>
            </w:r>
          </w:p>
          <w:p w14:paraId="5708FA32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Понимать последовательность операций на ААС</w:t>
            </w:r>
          </w:p>
          <w:p w14:paraId="0E73402F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и отправлять электронные заявки в аптечной программе</w:t>
            </w:r>
          </w:p>
          <w:p w14:paraId="767213C0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Проводить кассовые операции и денежный расчет, пользуясь расчетно-кассовым оборудованием</w:t>
            </w:r>
          </w:p>
          <w:p w14:paraId="116CB44C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Создавать презентации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PowerPoint</w:t>
            </w:r>
            <w:proofErr w:type="spellEnd"/>
          </w:p>
          <w:p w14:paraId="124D91B7" w14:textId="77777777" w:rsidR="00473713" w:rsidRDefault="00473713" w:rsidP="0047371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5" w:hanging="42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Осуществлять бронирование, оформление и мониторинг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интернет-заказа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(онлайн-заказа)</w:t>
            </w:r>
          </w:p>
        </w:tc>
        <w:tc>
          <w:tcPr>
            <w:tcW w:w="218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BE59C" w14:textId="77777777" w:rsidR="00473713" w:rsidRDefault="00473713" w:rsidP="00DB30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D333E1A" w14:textId="51E2279D" w:rsidR="00473713" w:rsidRDefault="00473713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7" w:name="_Toc78885655"/>
      <w:bookmarkStart w:id="8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32DE4B37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14F84BE2" w14:textId="1483DAD8" w:rsidR="0075607E" w:rsidRDefault="0075607E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6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51"/>
        <w:gridCol w:w="326"/>
        <w:gridCol w:w="1299"/>
        <w:gridCol w:w="1300"/>
        <w:gridCol w:w="1300"/>
        <w:gridCol w:w="1302"/>
        <w:gridCol w:w="2051"/>
      </w:tblGrid>
      <w:tr w:rsidR="0075607E" w14:paraId="71297BDB" w14:textId="77777777" w:rsidTr="00DB30D0">
        <w:trPr>
          <w:trHeight w:val="1538"/>
          <w:jc w:val="center"/>
        </w:trPr>
        <w:tc>
          <w:tcPr>
            <w:tcW w:w="7578" w:type="dxa"/>
            <w:gridSpan w:val="6"/>
            <w:shd w:val="clear" w:color="auto" w:fill="92D050"/>
            <w:vAlign w:val="center"/>
          </w:tcPr>
          <w:p w14:paraId="31706514" w14:textId="77777777" w:rsidR="0075607E" w:rsidRDefault="0075607E" w:rsidP="00DB30D0">
            <w:pPr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2051" w:type="dxa"/>
            <w:shd w:val="clear" w:color="auto" w:fill="92D050"/>
            <w:vAlign w:val="center"/>
          </w:tcPr>
          <w:p w14:paraId="3FE28C34" w14:textId="77777777" w:rsidR="0075607E" w:rsidRDefault="0075607E" w:rsidP="00DB30D0">
            <w:pPr>
              <w:jc w:val="center"/>
              <w:rPr>
                <w:b/>
              </w:rPr>
            </w:pPr>
            <w:r>
              <w:rPr>
                <w:b/>
              </w:rPr>
              <w:t>Итого баллов за раздел ТРЕБОВАНИЙ КОМПЕТЕНЦИИ</w:t>
            </w:r>
          </w:p>
        </w:tc>
      </w:tr>
      <w:tr w:rsidR="0075607E" w14:paraId="04135456" w14:textId="77777777" w:rsidTr="00DB30D0">
        <w:trPr>
          <w:trHeight w:val="50"/>
          <w:jc w:val="center"/>
        </w:trPr>
        <w:tc>
          <w:tcPr>
            <w:tcW w:w="2051" w:type="dxa"/>
            <w:vMerge w:val="restart"/>
            <w:shd w:val="clear" w:color="auto" w:fill="92D050"/>
            <w:vAlign w:val="center"/>
          </w:tcPr>
          <w:p w14:paraId="5F818003" w14:textId="77777777" w:rsidR="0075607E" w:rsidRDefault="0075607E" w:rsidP="00DB30D0">
            <w:pPr>
              <w:jc w:val="center"/>
              <w:rPr>
                <w:b/>
              </w:rPr>
            </w:pPr>
            <w:r>
              <w:rPr>
                <w:b/>
              </w:rPr>
              <w:t>Разделы ТРЕБОВАНИЙ КОМПЕТЕНЦИИ</w:t>
            </w:r>
          </w:p>
        </w:tc>
        <w:tc>
          <w:tcPr>
            <w:tcW w:w="326" w:type="dxa"/>
            <w:shd w:val="clear" w:color="auto" w:fill="92D050"/>
            <w:vAlign w:val="center"/>
          </w:tcPr>
          <w:p w14:paraId="0618CBE2" w14:textId="77777777" w:rsidR="0075607E" w:rsidRDefault="0075607E" w:rsidP="00DB30D0">
            <w:pPr>
              <w:jc w:val="center"/>
              <w:rPr>
                <w:color w:val="FFFFFF"/>
              </w:rPr>
            </w:pPr>
          </w:p>
        </w:tc>
        <w:tc>
          <w:tcPr>
            <w:tcW w:w="1299" w:type="dxa"/>
            <w:shd w:val="clear" w:color="auto" w:fill="00B050"/>
            <w:vAlign w:val="center"/>
          </w:tcPr>
          <w:p w14:paraId="005259F3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</w:t>
            </w:r>
          </w:p>
        </w:tc>
        <w:tc>
          <w:tcPr>
            <w:tcW w:w="1300" w:type="dxa"/>
            <w:shd w:val="clear" w:color="auto" w:fill="00B050"/>
            <w:vAlign w:val="center"/>
          </w:tcPr>
          <w:p w14:paraId="72515F45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Б</w:t>
            </w:r>
          </w:p>
        </w:tc>
        <w:tc>
          <w:tcPr>
            <w:tcW w:w="1300" w:type="dxa"/>
            <w:shd w:val="clear" w:color="auto" w:fill="00B050"/>
            <w:vAlign w:val="center"/>
          </w:tcPr>
          <w:p w14:paraId="36C0C96A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В</w:t>
            </w:r>
          </w:p>
        </w:tc>
        <w:tc>
          <w:tcPr>
            <w:tcW w:w="1302" w:type="dxa"/>
            <w:shd w:val="clear" w:color="auto" w:fill="00B050"/>
            <w:vAlign w:val="center"/>
          </w:tcPr>
          <w:p w14:paraId="1CFBA63A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Г</w:t>
            </w:r>
          </w:p>
        </w:tc>
        <w:tc>
          <w:tcPr>
            <w:tcW w:w="2051" w:type="dxa"/>
            <w:shd w:val="clear" w:color="auto" w:fill="00B050"/>
            <w:vAlign w:val="center"/>
          </w:tcPr>
          <w:p w14:paraId="7D24B3D1" w14:textId="77777777" w:rsidR="0075607E" w:rsidRDefault="0075607E" w:rsidP="00DB30D0">
            <w:pPr>
              <w:ind w:right="172" w:hanging="176"/>
              <w:jc w:val="both"/>
              <w:rPr>
                <w:b/>
              </w:rPr>
            </w:pPr>
          </w:p>
        </w:tc>
      </w:tr>
      <w:tr w:rsidR="0075607E" w14:paraId="118569EE" w14:textId="77777777" w:rsidTr="00DB30D0">
        <w:trPr>
          <w:trHeight w:val="50"/>
          <w:jc w:val="center"/>
        </w:trPr>
        <w:tc>
          <w:tcPr>
            <w:tcW w:w="2051" w:type="dxa"/>
            <w:vMerge/>
            <w:shd w:val="clear" w:color="auto" w:fill="92D050"/>
            <w:vAlign w:val="center"/>
          </w:tcPr>
          <w:p w14:paraId="74972102" w14:textId="77777777" w:rsidR="0075607E" w:rsidRDefault="0075607E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64DA4BA6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1</w:t>
            </w:r>
          </w:p>
        </w:tc>
        <w:tc>
          <w:tcPr>
            <w:tcW w:w="1299" w:type="dxa"/>
            <w:vAlign w:val="center"/>
          </w:tcPr>
          <w:p w14:paraId="25951E4F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00" w:type="dxa"/>
            <w:vAlign w:val="center"/>
          </w:tcPr>
          <w:p w14:paraId="64B891F7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300" w:type="dxa"/>
            <w:vAlign w:val="center"/>
          </w:tcPr>
          <w:p w14:paraId="17C4A5B2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302" w:type="dxa"/>
            <w:vAlign w:val="center"/>
          </w:tcPr>
          <w:p w14:paraId="6E1565E4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2051" w:type="dxa"/>
            <w:shd w:val="clear" w:color="auto" w:fill="E7E6E6"/>
            <w:vAlign w:val="center"/>
          </w:tcPr>
          <w:p w14:paraId="45F2DFED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75607E" w14:paraId="2BB2F31A" w14:textId="77777777" w:rsidTr="00DB30D0">
        <w:trPr>
          <w:trHeight w:val="50"/>
          <w:jc w:val="center"/>
        </w:trPr>
        <w:tc>
          <w:tcPr>
            <w:tcW w:w="2051" w:type="dxa"/>
            <w:vMerge/>
            <w:shd w:val="clear" w:color="auto" w:fill="92D050"/>
            <w:vAlign w:val="center"/>
          </w:tcPr>
          <w:p w14:paraId="463D9957" w14:textId="77777777" w:rsidR="0075607E" w:rsidRDefault="0075607E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44307C31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2</w:t>
            </w:r>
          </w:p>
        </w:tc>
        <w:tc>
          <w:tcPr>
            <w:tcW w:w="1299" w:type="dxa"/>
            <w:vAlign w:val="center"/>
          </w:tcPr>
          <w:p w14:paraId="1319389F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300" w:type="dxa"/>
            <w:vAlign w:val="center"/>
          </w:tcPr>
          <w:p w14:paraId="499DF6EA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00" w:type="dxa"/>
            <w:vAlign w:val="center"/>
          </w:tcPr>
          <w:p w14:paraId="4C164FF7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302" w:type="dxa"/>
            <w:vAlign w:val="center"/>
          </w:tcPr>
          <w:p w14:paraId="0F069239" w14:textId="77777777" w:rsidR="0075607E" w:rsidRDefault="0075607E" w:rsidP="00DB30D0">
            <w:pPr>
              <w:jc w:val="center"/>
            </w:pPr>
          </w:p>
        </w:tc>
        <w:tc>
          <w:tcPr>
            <w:tcW w:w="2051" w:type="dxa"/>
            <w:shd w:val="clear" w:color="auto" w:fill="E7E6E6"/>
            <w:vAlign w:val="center"/>
          </w:tcPr>
          <w:p w14:paraId="0A243FDF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75607E" w14:paraId="56609F24" w14:textId="77777777" w:rsidTr="00DB30D0">
        <w:trPr>
          <w:trHeight w:val="50"/>
          <w:jc w:val="center"/>
        </w:trPr>
        <w:tc>
          <w:tcPr>
            <w:tcW w:w="2051" w:type="dxa"/>
            <w:vMerge/>
            <w:shd w:val="clear" w:color="auto" w:fill="92D050"/>
            <w:vAlign w:val="center"/>
          </w:tcPr>
          <w:p w14:paraId="0B2502EB" w14:textId="77777777" w:rsidR="0075607E" w:rsidRDefault="0075607E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25ED9603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3</w:t>
            </w:r>
          </w:p>
        </w:tc>
        <w:tc>
          <w:tcPr>
            <w:tcW w:w="1299" w:type="dxa"/>
            <w:vAlign w:val="center"/>
          </w:tcPr>
          <w:p w14:paraId="26A0C41D" w14:textId="77777777" w:rsidR="0075607E" w:rsidRDefault="0075607E" w:rsidP="00DB30D0">
            <w:pPr>
              <w:jc w:val="center"/>
            </w:pPr>
          </w:p>
        </w:tc>
        <w:tc>
          <w:tcPr>
            <w:tcW w:w="1300" w:type="dxa"/>
            <w:vAlign w:val="center"/>
          </w:tcPr>
          <w:p w14:paraId="009049E8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00" w:type="dxa"/>
            <w:vAlign w:val="center"/>
          </w:tcPr>
          <w:p w14:paraId="3A6FF3B1" w14:textId="77777777" w:rsidR="0075607E" w:rsidRDefault="0075607E" w:rsidP="00DB30D0">
            <w:pPr>
              <w:jc w:val="center"/>
            </w:pPr>
          </w:p>
        </w:tc>
        <w:tc>
          <w:tcPr>
            <w:tcW w:w="1302" w:type="dxa"/>
            <w:vAlign w:val="center"/>
          </w:tcPr>
          <w:p w14:paraId="73E49FCC" w14:textId="77777777" w:rsidR="0075607E" w:rsidRDefault="0075607E" w:rsidP="00DB30D0">
            <w:pPr>
              <w:jc w:val="center"/>
            </w:pPr>
          </w:p>
        </w:tc>
        <w:tc>
          <w:tcPr>
            <w:tcW w:w="2051" w:type="dxa"/>
            <w:shd w:val="clear" w:color="auto" w:fill="E7E6E6"/>
            <w:vAlign w:val="center"/>
          </w:tcPr>
          <w:p w14:paraId="24D339E4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75607E" w14:paraId="58538F0E" w14:textId="77777777" w:rsidTr="00DB30D0">
        <w:trPr>
          <w:trHeight w:val="50"/>
          <w:jc w:val="center"/>
        </w:trPr>
        <w:tc>
          <w:tcPr>
            <w:tcW w:w="2051" w:type="dxa"/>
            <w:vMerge/>
            <w:shd w:val="clear" w:color="auto" w:fill="92D050"/>
            <w:vAlign w:val="center"/>
          </w:tcPr>
          <w:p w14:paraId="53C61493" w14:textId="77777777" w:rsidR="0075607E" w:rsidRDefault="0075607E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711025D7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4</w:t>
            </w:r>
          </w:p>
        </w:tc>
        <w:tc>
          <w:tcPr>
            <w:tcW w:w="1299" w:type="dxa"/>
            <w:vAlign w:val="center"/>
          </w:tcPr>
          <w:p w14:paraId="13888C2A" w14:textId="77777777" w:rsidR="0075607E" w:rsidRDefault="0075607E" w:rsidP="00DB30D0">
            <w:pPr>
              <w:jc w:val="center"/>
            </w:pPr>
          </w:p>
        </w:tc>
        <w:tc>
          <w:tcPr>
            <w:tcW w:w="1300" w:type="dxa"/>
            <w:vAlign w:val="center"/>
          </w:tcPr>
          <w:p w14:paraId="7875DFD3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300" w:type="dxa"/>
            <w:vAlign w:val="center"/>
          </w:tcPr>
          <w:p w14:paraId="5D18A72C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22,4</w:t>
            </w:r>
          </w:p>
        </w:tc>
        <w:tc>
          <w:tcPr>
            <w:tcW w:w="1302" w:type="dxa"/>
            <w:vAlign w:val="center"/>
          </w:tcPr>
          <w:p w14:paraId="15D23733" w14:textId="77777777" w:rsidR="0075607E" w:rsidRDefault="0075607E" w:rsidP="00DB30D0">
            <w:pPr>
              <w:jc w:val="center"/>
            </w:pPr>
          </w:p>
        </w:tc>
        <w:tc>
          <w:tcPr>
            <w:tcW w:w="2051" w:type="dxa"/>
            <w:shd w:val="clear" w:color="auto" w:fill="E7E6E6"/>
            <w:vAlign w:val="center"/>
          </w:tcPr>
          <w:p w14:paraId="3C9C6ECD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23</w:t>
            </w:r>
          </w:p>
        </w:tc>
      </w:tr>
      <w:tr w:rsidR="0075607E" w14:paraId="1A0FC88C" w14:textId="77777777" w:rsidTr="00DB30D0">
        <w:trPr>
          <w:trHeight w:val="50"/>
          <w:jc w:val="center"/>
        </w:trPr>
        <w:tc>
          <w:tcPr>
            <w:tcW w:w="2051" w:type="dxa"/>
            <w:vMerge/>
            <w:shd w:val="clear" w:color="auto" w:fill="92D050"/>
            <w:vAlign w:val="center"/>
          </w:tcPr>
          <w:p w14:paraId="18A3EB19" w14:textId="77777777" w:rsidR="0075607E" w:rsidRDefault="0075607E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637EDDD8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5</w:t>
            </w:r>
          </w:p>
        </w:tc>
        <w:tc>
          <w:tcPr>
            <w:tcW w:w="1299" w:type="dxa"/>
            <w:vAlign w:val="center"/>
          </w:tcPr>
          <w:p w14:paraId="1511976A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300" w:type="dxa"/>
            <w:vAlign w:val="center"/>
          </w:tcPr>
          <w:p w14:paraId="5EEA7F38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300" w:type="dxa"/>
            <w:vAlign w:val="center"/>
          </w:tcPr>
          <w:p w14:paraId="651F6CA5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302" w:type="dxa"/>
            <w:vAlign w:val="center"/>
          </w:tcPr>
          <w:p w14:paraId="0197E5F7" w14:textId="77777777" w:rsidR="0075607E" w:rsidRDefault="0075607E" w:rsidP="00DB30D0">
            <w:pPr>
              <w:jc w:val="center"/>
            </w:pPr>
          </w:p>
        </w:tc>
        <w:tc>
          <w:tcPr>
            <w:tcW w:w="2051" w:type="dxa"/>
            <w:shd w:val="clear" w:color="auto" w:fill="E7E6E6"/>
            <w:vAlign w:val="center"/>
          </w:tcPr>
          <w:p w14:paraId="3B5DD70C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21</w:t>
            </w:r>
          </w:p>
        </w:tc>
      </w:tr>
      <w:tr w:rsidR="0075607E" w14:paraId="2B384AF1" w14:textId="77777777" w:rsidTr="00DB30D0">
        <w:trPr>
          <w:trHeight w:val="50"/>
          <w:jc w:val="center"/>
        </w:trPr>
        <w:tc>
          <w:tcPr>
            <w:tcW w:w="2051" w:type="dxa"/>
            <w:vMerge/>
            <w:shd w:val="clear" w:color="auto" w:fill="92D050"/>
            <w:vAlign w:val="center"/>
          </w:tcPr>
          <w:p w14:paraId="6A8D51FD" w14:textId="77777777" w:rsidR="0075607E" w:rsidRDefault="0075607E" w:rsidP="00DB3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4A8F3A6A" w14:textId="77777777" w:rsidR="0075607E" w:rsidRDefault="0075607E" w:rsidP="00DB30D0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6</w:t>
            </w:r>
          </w:p>
        </w:tc>
        <w:tc>
          <w:tcPr>
            <w:tcW w:w="1299" w:type="dxa"/>
            <w:vAlign w:val="center"/>
          </w:tcPr>
          <w:p w14:paraId="73C0D6BC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300" w:type="dxa"/>
            <w:vAlign w:val="center"/>
          </w:tcPr>
          <w:p w14:paraId="47FAEF85" w14:textId="77777777" w:rsidR="0075607E" w:rsidRDefault="0075607E" w:rsidP="00DB30D0">
            <w:pPr>
              <w:jc w:val="center"/>
            </w:pPr>
          </w:p>
        </w:tc>
        <w:tc>
          <w:tcPr>
            <w:tcW w:w="1300" w:type="dxa"/>
            <w:vAlign w:val="center"/>
          </w:tcPr>
          <w:p w14:paraId="00C399A9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302" w:type="dxa"/>
            <w:vAlign w:val="center"/>
          </w:tcPr>
          <w:p w14:paraId="6AEAA1CA" w14:textId="77777777" w:rsidR="0075607E" w:rsidRDefault="0075607E" w:rsidP="00DB30D0">
            <w:pPr>
              <w:jc w:val="center"/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2051" w:type="dxa"/>
            <w:shd w:val="clear" w:color="auto" w:fill="E7E6E6"/>
            <w:vAlign w:val="center"/>
          </w:tcPr>
          <w:p w14:paraId="464DA178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75607E" w14:paraId="735FA533" w14:textId="77777777" w:rsidTr="00DB30D0">
        <w:trPr>
          <w:trHeight w:val="50"/>
          <w:jc w:val="center"/>
        </w:trPr>
        <w:tc>
          <w:tcPr>
            <w:tcW w:w="2377" w:type="dxa"/>
            <w:gridSpan w:val="2"/>
            <w:shd w:val="clear" w:color="auto" w:fill="00B050"/>
            <w:vAlign w:val="center"/>
          </w:tcPr>
          <w:p w14:paraId="299FCAEE" w14:textId="77777777" w:rsidR="0075607E" w:rsidRDefault="0075607E" w:rsidP="00DB30D0">
            <w:pPr>
              <w:jc w:val="center"/>
            </w:pPr>
            <w:r>
              <w:rPr>
                <w:b/>
              </w:rPr>
              <w:t>Итого баллов за критерий/модуль</w:t>
            </w:r>
          </w:p>
        </w:tc>
        <w:tc>
          <w:tcPr>
            <w:tcW w:w="1299" w:type="dxa"/>
            <w:shd w:val="clear" w:color="auto" w:fill="E7E6E6"/>
            <w:vAlign w:val="center"/>
          </w:tcPr>
          <w:p w14:paraId="7238DBF5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24,5</w:t>
            </w:r>
          </w:p>
        </w:tc>
        <w:tc>
          <w:tcPr>
            <w:tcW w:w="1300" w:type="dxa"/>
            <w:shd w:val="clear" w:color="auto" w:fill="E7E6E6"/>
            <w:vAlign w:val="center"/>
          </w:tcPr>
          <w:p w14:paraId="0A5B3B7F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30,5</w:t>
            </w:r>
          </w:p>
        </w:tc>
        <w:tc>
          <w:tcPr>
            <w:tcW w:w="1300" w:type="dxa"/>
            <w:shd w:val="clear" w:color="auto" w:fill="E7E6E6"/>
            <w:vAlign w:val="center"/>
          </w:tcPr>
          <w:p w14:paraId="6906236B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302" w:type="dxa"/>
            <w:shd w:val="clear" w:color="auto" w:fill="E7E6E6"/>
            <w:vAlign w:val="center"/>
          </w:tcPr>
          <w:p w14:paraId="2B89A720" w14:textId="77777777" w:rsidR="0075607E" w:rsidRDefault="0075607E" w:rsidP="00DB30D0">
            <w:pPr>
              <w:jc w:val="center"/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51" w:type="dxa"/>
            <w:shd w:val="clear" w:color="auto" w:fill="F2F2F2"/>
            <w:vAlign w:val="center"/>
          </w:tcPr>
          <w:p w14:paraId="5ADD35A3" w14:textId="77777777" w:rsidR="0075607E" w:rsidRDefault="0075607E" w:rsidP="00DB30D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9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6A6FA4AB" w14:textId="77777777" w:rsidR="00473C4A" w:rsidRDefault="00473C4A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63E81DA3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3988"/>
        <w:gridCol w:w="5098"/>
      </w:tblGrid>
      <w:tr w:rsidR="0075607E" w14:paraId="3753DCDC" w14:textId="77777777" w:rsidTr="0075607E">
        <w:tc>
          <w:tcPr>
            <w:tcW w:w="4531" w:type="dxa"/>
            <w:gridSpan w:val="2"/>
            <w:shd w:val="clear" w:color="auto" w:fill="92D050"/>
          </w:tcPr>
          <w:p w14:paraId="2CD6A5A1" w14:textId="77777777" w:rsidR="0075607E" w:rsidRDefault="0075607E" w:rsidP="00DB3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5098" w:type="dxa"/>
            <w:shd w:val="clear" w:color="auto" w:fill="92D050"/>
          </w:tcPr>
          <w:p w14:paraId="419CCC3B" w14:textId="77777777" w:rsidR="0075607E" w:rsidRDefault="0075607E" w:rsidP="00DB3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5607E" w14:paraId="41C50B99" w14:textId="77777777" w:rsidTr="0075607E">
        <w:tc>
          <w:tcPr>
            <w:tcW w:w="543" w:type="dxa"/>
            <w:shd w:val="clear" w:color="auto" w:fill="00B050"/>
          </w:tcPr>
          <w:p w14:paraId="274CAD34" w14:textId="77777777" w:rsidR="0075607E" w:rsidRDefault="0075607E" w:rsidP="00DB30D0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988" w:type="dxa"/>
            <w:shd w:val="clear" w:color="auto" w:fill="92D050"/>
          </w:tcPr>
          <w:p w14:paraId="439D7018" w14:textId="77777777" w:rsidR="0075607E" w:rsidRPr="0075607E" w:rsidRDefault="0075607E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помещений фармацевтической организации. Приемочный контроль, хранение и первичный учет лекарственных </w:t>
            </w:r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препаратов, лекарственного растительного сырья и товаров аптечного ассортимента</w:t>
            </w:r>
          </w:p>
        </w:tc>
        <w:tc>
          <w:tcPr>
            <w:tcW w:w="5098" w:type="dxa"/>
            <w:shd w:val="clear" w:color="auto" w:fill="auto"/>
          </w:tcPr>
          <w:p w14:paraId="09E21825" w14:textId="77777777" w:rsidR="0075607E" w:rsidRPr="0075607E" w:rsidRDefault="0075607E" w:rsidP="00DB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Оценивание по измеримым параметрам проводится непосредственно в момент выполнения конкурсного задания участником. Также на модуле используется судейское </w:t>
            </w:r>
            <w:r w:rsidRPr="0075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оценивание.</w:t>
            </w:r>
          </w:p>
        </w:tc>
      </w:tr>
      <w:tr w:rsidR="0075607E" w14:paraId="11C2A366" w14:textId="77777777" w:rsidTr="0075607E">
        <w:tc>
          <w:tcPr>
            <w:tcW w:w="543" w:type="dxa"/>
            <w:shd w:val="clear" w:color="auto" w:fill="00B050"/>
          </w:tcPr>
          <w:p w14:paraId="3F5AC359" w14:textId="77777777" w:rsidR="0075607E" w:rsidRDefault="0075607E" w:rsidP="00DB30D0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Б</w:t>
            </w:r>
          </w:p>
        </w:tc>
        <w:tc>
          <w:tcPr>
            <w:tcW w:w="3988" w:type="dxa"/>
            <w:shd w:val="clear" w:color="auto" w:fill="92D050"/>
          </w:tcPr>
          <w:p w14:paraId="18051436" w14:textId="77777777" w:rsidR="0075607E" w:rsidRPr="0075607E" w:rsidRDefault="0075607E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помещений фармацевтической организации. Изготовление лекарственных препаратов по рецепту врачей и требованиям медицинских и ветеринарных организаций</w:t>
            </w:r>
          </w:p>
        </w:tc>
        <w:tc>
          <w:tcPr>
            <w:tcW w:w="5098" w:type="dxa"/>
            <w:shd w:val="clear" w:color="auto" w:fill="auto"/>
          </w:tcPr>
          <w:p w14:paraId="15E51E28" w14:textId="77777777" w:rsidR="0075607E" w:rsidRPr="0075607E" w:rsidRDefault="0075607E" w:rsidP="00DB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7E">
              <w:rPr>
                <w:rFonts w:ascii="Times New Roman" w:hAnsi="Times New Roman" w:cs="Times New Roman"/>
                <w:sz w:val="24"/>
                <w:szCs w:val="24"/>
              </w:rPr>
              <w:t>Оценивание по измеримым параметрам проводится непосредственно в момент выполнения конкурсного задания участником. Для оценивания по модулю на площадке должны быть определены контрольные измерительные приборы (весы, цилиндры) для проверки результатов работ участников.</w:t>
            </w:r>
          </w:p>
        </w:tc>
      </w:tr>
      <w:tr w:rsidR="0075607E" w14:paraId="0C1DF64B" w14:textId="77777777" w:rsidTr="0075607E">
        <w:tc>
          <w:tcPr>
            <w:tcW w:w="543" w:type="dxa"/>
            <w:shd w:val="clear" w:color="auto" w:fill="00B050"/>
          </w:tcPr>
          <w:p w14:paraId="730342BD" w14:textId="77777777" w:rsidR="0075607E" w:rsidRDefault="0075607E" w:rsidP="00DB30D0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3988" w:type="dxa"/>
            <w:shd w:val="clear" w:color="auto" w:fill="92D050"/>
          </w:tcPr>
          <w:p w14:paraId="5F243FD3" w14:textId="77777777" w:rsidR="0075607E" w:rsidRPr="0075607E" w:rsidRDefault="0075607E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помещений фармацевтической организации. Оформление витрин. Выкладка товаров аптечного ассортимента. Фармацевтическое консультирование потребителей и отпуск лекарственных препаратов, лекарственного растительного сырья и других товаров аптечного ассортимента населению. Фармацевтическая экспертиза рецепта</w:t>
            </w:r>
          </w:p>
        </w:tc>
        <w:tc>
          <w:tcPr>
            <w:tcW w:w="5098" w:type="dxa"/>
            <w:shd w:val="clear" w:color="auto" w:fill="auto"/>
          </w:tcPr>
          <w:p w14:paraId="0CB1628A" w14:textId="77777777" w:rsidR="0075607E" w:rsidRPr="0075607E" w:rsidRDefault="0075607E" w:rsidP="00DB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7E">
              <w:rPr>
                <w:rFonts w:ascii="Times New Roman" w:hAnsi="Times New Roman" w:cs="Times New Roman"/>
                <w:sz w:val="24"/>
                <w:szCs w:val="24"/>
              </w:rPr>
              <w:t>Оценивание по измеримым параметрам проводится непосредственно в момент выполнения конкурсного задания участником. На модуле используется точка СТОП. Также на модуле используется судейское оценивание</w:t>
            </w:r>
          </w:p>
        </w:tc>
      </w:tr>
      <w:tr w:rsidR="0075607E" w14:paraId="1FF4819A" w14:textId="77777777" w:rsidTr="0075607E">
        <w:tc>
          <w:tcPr>
            <w:tcW w:w="543" w:type="dxa"/>
            <w:shd w:val="clear" w:color="auto" w:fill="00B050"/>
          </w:tcPr>
          <w:p w14:paraId="747E4A86" w14:textId="77777777" w:rsidR="0075607E" w:rsidRDefault="0075607E" w:rsidP="00DB30D0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3988" w:type="dxa"/>
            <w:shd w:val="clear" w:color="auto" w:fill="92D050"/>
          </w:tcPr>
          <w:p w14:paraId="2BFDE81F" w14:textId="77777777" w:rsidR="0075607E" w:rsidRPr="0075607E" w:rsidRDefault="0075607E" w:rsidP="00DB30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автоматизированными складскими системами. </w:t>
            </w:r>
            <w:proofErr w:type="spellStart"/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Фармлогистика</w:t>
            </w:r>
            <w:proofErr w:type="spellEnd"/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Фармменеджмент</w:t>
            </w:r>
            <w:proofErr w:type="spellEnd"/>
          </w:p>
        </w:tc>
        <w:tc>
          <w:tcPr>
            <w:tcW w:w="5098" w:type="dxa"/>
            <w:shd w:val="clear" w:color="auto" w:fill="auto"/>
          </w:tcPr>
          <w:p w14:paraId="46BEC766" w14:textId="77777777" w:rsidR="0075607E" w:rsidRPr="0075607E" w:rsidRDefault="0075607E" w:rsidP="00DB3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7E">
              <w:rPr>
                <w:rFonts w:ascii="Times New Roman" w:hAnsi="Times New Roman" w:cs="Times New Roman"/>
                <w:sz w:val="24"/>
                <w:szCs w:val="24"/>
              </w:rPr>
              <w:t>Оценивание по измеримым параметрам проводится непосредственно в момент выполнения конкурсного задания участником. Так же на модуле используется судейское оценивание.</w:t>
            </w:r>
          </w:p>
        </w:tc>
      </w:tr>
    </w:tbl>
    <w:p w14:paraId="5AC5F046" w14:textId="769F8325" w:rsidR="0075607E" w:rsidRDefault="0075607E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14:paraId="33CA20EA" w14:textId="29B9EA2F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560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14:paraId="04FBA5D7" w14:textId="40CA2DA0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5607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75607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lastRenderedPageBreak/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2E5E60CA" w14:textId="719214EF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75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четырех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560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0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75607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2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2"/>
    </w:p>
    <w:p w14:paraId="29B79F6C" w14:textId="33C158F2" w:rsidR="00730AE0" w:rsidRPr="00D9699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5607E" w:rsidRPr="007560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Подготовка помещений фармацевтической организации. Приемочный контроль, контроль качества, хранение и первичный учет лекарственных препаратов, лекарственного растительного сырья и товаров аптечного ассортимента </w:t>
      </w:r>
      <w:r w:rsid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046BB9A5" w14:textId="41596768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75607E"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14:paraId="264FF95B" w14:textId="77777777" w:rsidR="00947B2A" w:rsidRDefault="00730AE0" w:rsidP="00A83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83F5F"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выполнения задания участникам необходимо проверить помещения на соответствие санитарным требованиям и используемого оборудования на предмет исправности, наличие контрольно-измерительных приборов, проверить и зарегистрировать параметры воздуха в помещениях фармацевтической организации и температуры в холодильном оборудовании, выполнить санитарные и корпоративные требования по личной гигиене и специальной одежде, подготовить, нормативную документацию, необходимую для работы. </w:t>
      </w:r>
      <w:proofErr w:type="gramEnd"/>
    </w:p>
    <w:p w14:paraId="43A2F21B" w14:textId="77777777" w:rsidR="00947B2A" w:rsidRDefault="00A83F5F" w:rsidP="00A83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в ходе выполнения задания участникам необходимо выполнить приемку партии лекарственных препаратов и товаров аптечного ассортимента: осуществить приемочный контроль, проверить сопроводительные документы, оформить учетные документы движения товара; завести товар в аптечную программу, провести документ в программе, в случае поступления недоброкачественных товаров оформить это документально, в аптечной программе заблокировать </w:t>
      </w:r>
      <w:proofErr w:type="gramStart"/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товары</w:t>
      </w:r>
      <w:proofErr w:type="gramEnd"/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продажи помещенные в карантин, на возвратный товар сформировать возвратную накладную в аптечной программе.</w:t>
      </w:r>
    </w:p>
    <w:p w14:paraId="0CDDA4E9" w14:textId="664B9736" w:rsidR="00A83F5F" w:rsidRPr="00A83F5F" w:rsidRDefault="00A83F5F" w:rsidP="00A83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необходимо продемонстрировать умение работы с сайтом </w:t>
      </w:r>
      <w:hyperlink r:id="rId10" w:history="1">
        <w:r w:rsidRPr="00A83F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http://www.roszdravnadzor.ru/</w:t>
        </w:r>
      </w:hyperlink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сайтом </w:t>
      </w:r>
      <w:hyperlink r:id="rId11" w:history="1">
        <w:r w:rsidRPr="00A83F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https://grls.rosminzdrav.ru/</w:t>
        </w:r>
      </w:hyperlink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проверки забракованных серий или регистрационных удостоверений (если аптечная программа автоматически проводит проверку поступающих серий, то проверить любую позицию одного лекарственного препарата из поставки, продемонстрировать проверку на забракованные серии вручную. </w:t>
      </w:r>
      <w:proofErr w:type="gramEnd"/>
    </w:p>
    <w:p w14:paraId="2E0C4574" w14:textId="77777777" w:rsidR="00A83F5F" w:rsidRPr="00A83F5F" w:rsidRDefault="00A83F5F" w:rsidP="00A83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выполнения задания, участник оформляет все необходимые журналы для модуля. </w:t>
      </w:r>
    </w:p>
    <w:p w14:paraId="27D13F92" w14:textId="42483497" w:rsidR="00A83F5F" w:rsidRDefault="00A83F5F" w:rsidP="00A83F5F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возможный вариант списка поставки. Перечень препаратов, входящих в список поставки будет определён экспертами в день чемпионата. Количество позиций на поставку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выбирают в количестве 30 позиций.</w:t>
      </w:r>
    </w:p>
    <w:p w14:paraId="4F70514D" w14:textId="77777777" w:rsidR="00A83F5F" w:rsidRDefault="00A83F5F" w:rsidP="00A83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списка поставки:</w:t>
      </w:r>
    </w:p>
    <w:tbl>
      <w:tblPr>
        <w:tblW w:w="5160" w:type="dxa"/>
        <w:tblLook w:val="04A0" w:firstRow="1" w:lastRow="0" w:firstColumn="1" w:lastColumn="0" w:noHBand="0" w:noVBand="1"/>
      </w:tblPr>
      <w:tblGrid>
        <w:gridCol w:w="5160"/>
      </w:tblGrid>
      <w:tr w:rsidR="000D6754" w:rsidRPr="000D6754" w14:paraId="13FAB706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7DE5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Азитромицин</w:t>
            </w:r>
            <w:proofErr w:type="spellEnd"/>
          </w:p>
        </w:tc>
      </w:tr>
      <w:tr w:rsidR="000D6754" w:rsidRPr="000D6754" w14:paraId="494D99D6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2C56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Амброксол</w:t>
            </w:r>
            <w:proofErr w:type="spellEnd"/>
          </w:p>
        </w:tc>
      </w:tr>
      <w:tr w:rsidR="000D6754" w:rsidRPr="000D6754" w14:paraId="291F5108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E5F9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Бифидумбактерин</w:t>
            </w:r>
            <w:proofErr w:type="spellEnd"/>
          </w:p>
        </w:tc>
      </w:tr>
      <w:tr w:rsidR="000D6754" w:rsidRPr="000D6754" w14:paraId="74162A30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784F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Вата медицинская</w:t>
            </w:r>
          </w:p>
        </w:tc>
      </w:tr>
      <w:tr w:rsidR="000D6754" w:rsidRPr="000D6754" w14:paraId="4A71DD95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7C2F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Виферон</w:t>
            </w:r>
            <w:proofErr w:type="spellEnd"/>
          </w:p>
        </w:tc>
      </w:tr>
      <w:tr w:rsidR="000D6754" w:rsidRPr="000D6754" w14:paraId="136F168A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EBDC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Грандаксин</w:t>
            </w:r>
            <w:proofErr w:type="spellEnd"/>
          </w:p>
        </w:tc>
      </w:tr>
      <w:tr w:rsidR="000D6754" w:rsidRPr="000D6754" w14:paraId="1B5A0740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67C7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Грудной сбор </w:t>
            </w:r>
          </w:p>
        </w:tc>
      </w:tr>
      <w:tr w:rsidR="000D6754" w:rsidRPr="000D6754" w14:paraId="5C3D853A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D447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Душицы трава</w:t>
            </w:r>
          </w:p>
        </w:tc>
      </w:tr>
      <w:tr w:rsidR="000D6754" w:rsidRPr="000D6754" w14:paraId="39E5C9D2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EF51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Ибупрофен</w:t>
            </w:r>
          </w:p>
        </w:tc>
      </w:tr>
      <w:tr w:rsidR="000D6754" w:rsidRPr="000D6754" w14:paraId="211BB3AB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5D7F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Калия перманганат</w:t>
            </w:r>
          </w:p>
        </w:tc>
      </w:tr>
      <w:tr w:rsidR="000D6754" w:rsidRPr="000D6754" w14:paraId="2C36587B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7B7E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Компливит</w:t>
            </w:r>
            <w:proofErr w:type="spellEnd"/>
          </w:p>
        </w:tc>
      </w:tr>
      <w:tr w:rsidR="000D6754" w:rsidRPr="000D6754" w14:paraId="16D7119B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3A01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Корвалол</w:t>
            </w:r>
            <w:proofErr w:type="spellEnd"/>
          </w:p>
        </w:tc>
      </w:tr>
      <w:tr w:rsidR="000D6754" w:rsidRPr="000D6754" w14:paraId="33BAEC94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2799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Лейкопластырь</w:t>
            </w:r>
          </w:p>
        </w:tc>
      </w:tr>
      <w:tr w:rsidR="000D6754" w:rsidRPr="000D6754" w14:paraId="59B65C33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B4FF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Лозартан</w:t>
            </w:r>
            <w:proofErr w:type="spellEnd"/>
          </w:p>
        </w:tc>
      </w:tr>
      <w:tr w:rsidR="000D6754" w:rsidRPr="000D6754" w14:paraId="31FC0E17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E7E5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Лоперамид</w:t>
            </w:r>
            <w:proofErr w:type="spellEnd"/>
          </w:p>
        </w:tc>
      </w:tr>
      <w:tr w:rsidR="000D6754" w:rsidRPr="000D6754" w14:paraId="3AEAFE87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8667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Метилурацил</w:t>
            </w:r>
            <w:proofErr w:type="spellEnd"/>
          </w:p>
        </w:tc>
      </w:tr>
      <w:tr w:rsidR="000D6754" w:rsidRPr="000D6754" w14:paraId="7FD5545F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038F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Нейробион</w:t>
            </w:r>
            <w:proofErr w:type="spellEnd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D6754" w:rsidRPr="000D6754" w14:paraId="05D19CC1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AF08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Нимесулид</w:t>
            </w:r>
            <w:proofErr w:type="spellEnd"/>
          </w:p>
        </w:tc>
      </w:tr>
      <w:tr w:rsidR="000D6754" w:rsidRPr="000D6754" w14:paraId="0613CBE0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4A891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Оксиметазолин</w:t>
            </w:r>
            <w:proofErr w:type="spellEnd"/>
          </w:p>
        </w:tc>
      </w:tr>
      <w:tr w:rsidR="000D6754" w:rsidRPr="000D6754" w14:paraId="2E1C2F49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F3F7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Омепразол</w:t>
            </w:r>
            <w:proofErr w:type="spellEnd"/>
          </w:p>
        </w:tc>
      </w:tr>
      <w:tr w:rsidR="000D6754" w:rsidRPr="000D6754" w14:paraId="571D35A9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CF73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Панкреатин табл.</w:t>
            </w:r>
          </w:p>
        </w:tc>
      </w:tr>
      <w:tr w:rsidR="000D6754" w:rsidRPr="000D6754" w14:paraId="22BA9098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67CB" w14:textId="64B1CC44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Пенталгин табл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0D6754" w:rsidRPr="000D6754" w14:paraId="39D9A504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FED2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Прегабалин</w:t>
            </w:r>
            <w:proofErr w:type="spellEnd"/>
          </w:p>
        </w:tc>
      </w:tr>
      <w:tr w:rsidR="000D6754" w:rsidRPr="000D6754" w14:paraId="23EE60DA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657D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Прополис настойка</w:t>
            </w:r>
          </w:p>
        </w:tc>
      </w:tr>
      <w:tr w:rsidR="000D6754" w:rsidRPr="000D6754" w14:paraId="6699B896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4A7F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Сульфацетамид</w:t>
            </w:r>
            <w:proofErr w:type="spellEnd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капли глазные</w:t>
            </w:r>
          </w:p>
        </w:tc>
      </w:tr>
      <w:tr w:rsidR="000D6754" w:rsidRPr="000D6754" w14:paraId="09F61EC9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3327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Терафлю</w:t>
            </w:r>
            <w:proofErr w:type="spellEnd"/>
          </w:p>
        </w:tc>
      </w:tr>
      <w:tr w:rsidR="000D6754" w:rsidRPr="000D6754" w14:paraId="22DE6341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BAAE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Тилорон</w:t>
            </w:r>
            <w:proofErr w:type="spellEnd"/>
          </w:p>
        </w:tc>
      </w:tr>
      <w:tr w:rsidR="000D6754" w:rsidRPr="000D6754" w14:paraId="47CCC0E4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C1A5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Фитолакс</w:t>
            </w:r>
            <w:proofErr w:type="spellEnd"/>
          </w:p>
        </w:tc>
      </w:tr>
      <w:tr w:rsidR="000D6754" w:rsidRPr="000D6754" w14:paraId="3E6FB024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BEAD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Фурацилин </w:t>
            </w:r>
          </w:p>
        </w:tc>
      </w:tr>
      <w:tr w:rsidR="000D6754" w:rsidRPr="000D6754" w14:paraId="6E3E9AB7" w14:textId="77777777" w:rsidTr="000D6754">
        <w:trPr>
          <w:trHeight w:val="399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1EE2" w14:textId="77777777" w:rsidR="000D6754" w:rsidRPr="000D6754" w:rsidRDefault="000D6754" w:rsidP="000D6754">
            <w:pPr>
              <w:pStyle w:val="aff1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D6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Цетиризин</w:t>
            </w:r>
            <w:proofErr w:type="spellEnd"/>
          </w:p>
        </w:tc>
      </w:tr>
    </w:tbl>
    <w:p w14:paraId="5EF1E198" w14:textId="77777777" w:rsidR="000D6754" w:rsidRDefault="000D6754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50DB1" w14:textId="28ABB956" w:rsidR="00730AE0" w:rsidRDefault="000D6754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Осуществив прием и оприходование поставки, участники должны распределить полученные лекарственные препараты и товары аптечного ассортимента по местам хранения, проверить соблюдены ли условия хранения препаратов и товаров различных групп хранения.</w:t>
      </w:r>
    </w:p>
    <w:p w14:paraId="68B80B8F" w14:textId="77777777" w:rsidR="000D6754" w:rsidRPr="00C97E44" w:rsidRDefault="000D6754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0AFE18" w14:textId="1ACA5B1E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D6754" w:rsidRPr="000D67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Подготовка помещений фармацевтической организации. Изготовление лекарственных препаратов по рецепту врачей и требованиям медицинских и ветеринарных организаций </w:t>
      </w:r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10C29A71" w14:textId="6B38D918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0D6754"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14:paraId="6E7BD739" w14:textId="728550CB" w:rsidR="000D6754" w:rsidRDefault="00730AE0" w:rsidP="000D6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задании представлены возможные варианты рецептурных прописей на разные лекарственные формы. Рецептурные прописи для изготовления </w:t>
      </w:r>
      <w:bookmarkStart w:id="13" w:name="_Hlk126956831"/>
      <w:r w:rsid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экспертами в день </w:t>
      </w:r>
      <w:proofErr w:type="gramStart"/>
      <w:r w:rsid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соревнований</w:t>
      </w:r>
      <w:proofErr w:type="gramEnd"/>
      <w:r w:rsid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 в себя 3 различные лекарственные формы</w:t>
      </w:r>
      <w:bookmarkEnd w:id="13"/>
      <w:r w:rsid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зависимости от варианта.</w:t>
      </w:r>
    </w:p>
    <w:p w14:paraId="7F7961CB" w14:textId="77777777" w:rsidR="00D029CA" w:rsidRDefault="00D029CA" w:rsidP="000D6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B7D49" w14:textId="77777777" w:rsidR="00947B2A" w:rsidRDefault="000D6754" w:rsidP="00947B2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Участнику предоставляются три рецепта на изготовление </w:t>
      </w:r>
      <w:r w:rsidR="0094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</w:t>
      </w:r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жидк</w:t>
      </w:r>
      <w:r w:rsidR="0094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мягкой</w:t>
      </w:r>
      <w:proofErr w:type="gramEnd"/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лекарственных форм. В ходе выполнения задания участник должен провести фармацевтическую экспертизу, после принятия положительного решения на изготовление </w:t>
      </w:r>
      <w:proofErr w:type="spellStart"/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протаксировать</w:t>
      </w:r>
      <w:proofErr w:type="spellEnd"/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их, рассчитать необходимое количество компонентов и вспомогательных веществ, продумать оптимальную технологию изготовления, подобрать посуду и вспомогательные материалы, изготовить данные лекарственные формы, оформить их к отпуску. </w:t>
      </w:r>
    </w:p>
    <w:p w14:paraId="14AB8B9D" w14:textId="4C53EEF6" w:rsidR="00730AE0" w:rsidRDefault="000D6754" w:rsidP="00947B2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выполнения задания, участник оформляет все необходимые журналы (температуры и влажности, рецептурный журнал и др.). После изготовления лекарственной формы участникам необходимо провести три вида обязательного контроля качества – письменный (оформление паспорта), органолептический, контроль при отпуске.</w:t>
      </w:r>
    </w:p>
    <w:p w14:paraId="10FFA578" w14:textId="60A8C407" w:rsidR="00D029CA" w:rsidRDefault="00D029CA" w:rsidP="000D67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рецептурных прописей</w:t>
      </w:r>
    </w:p>
    <w:p w14:paraId="610441C7" w14:textId="51EAD84D" w:rsidR="00D029CA" w:rsidRDefault="00D029CA" w:rsidP="00D029C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Лекарственная форма №1</w:t>
      </w:r>
    </w:p>
    <w:p w14:paraId="4B2364C7" w14:textId="77777777" w:rsidR="008C0AA2" w:rsidRPr="00D029CA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Rp</w:t>
      </w:r>
      <w:proofErr w:type="spell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.:</w:t>
      </w:r>
      <w:proofErr w:type="gram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Sol.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Kalii</w:t>
      </w:r>
      <w:proofErr w:type="spell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iodidi</w:t>
      </w:r>
      <w:proofErr w:type="spell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3% - 200ml</w:t>
      </w:r>
    </w:p>
    <w:p w14:paraId="27DDF20C" w14:textId="77777777" w:rsidR="008C0AA2" w:rsidRPr="0071031C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Euphyllini</w:t>
      </w:r>
      <w:proofErr w:type="spellEnd"/>
      <w:r w:rsidRPr="007103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0.6</w:t>
      </w:r>
    </w:p>
    <w:p w14:paraId="4B032A6F" w14:textId="77777777" w:rsidR="00947B2A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3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proofErr w:type="spellStart"/>
      <w:proofErr w:type="gram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Misce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089B8257" w14:textId="68FD6950" w:rsidR="008C0AA2" w:rsidRPr="004F62A9" w:rsidRDefault="00947B2A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C0AA2"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AA2"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</w:t>
      </w:r>
      <w:r w:rsidR="008C0AA2"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C0AA2"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Signa</w:t>
      </w:r>
      <w:proofErr w:type="spellEnd"/>
      <w:r w:rsidR="008C0AA2"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1 десертной ложке 3 раза в день.</w:t>
      </w:r>
    </w:p>
    <w:p w14:paraId="35214C1D" w14:textId="77777777" w:rsidR="00D029CA" w:rsidRPr="004F62A9" w:rsidRDefault="00D029CA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3FE20" w14:textId="77777777" w:rsidR="008C0AA2" w:rsidRPr="004F62A9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оптимальный метод технологии изготовления и изготовьте лекарственную форму.</w:t>
      </w:r>
    </w:p>
    <w:p w14:paraId="6B58DD01" w14:textId="3978E03C" w:rsidR="008C0AA2" w:rsidRDefault="008C0AA2" w:rsidP="000D67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C1ABD" w14:textId="3A9DA00C" w:rsidR="00D029CA" w:rsidRPr="00D029CA" w:rsidRDefault="00D029CA" w:rsidP="00D029C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Лекарственная</w:t>
      </w:r>
      <w:r w:rsidRPr="00D029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Pr="00D029C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№2</w:t>
      </w:r>
    </w:p>
    <w:p w14:paraId="390CC742" w14:textId="3A623F99" w:rsidR="007B4AE6" w:rsidRPr="00D029CA" w:rsidRDefault="007B4AE6" w:rsidP="00D029C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Rp</w:t>
      </w:r>
      <w:proofErr w:type="spell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.:</w:t>
      </w:r>
      <w:proofErr w:type="gram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Solutionis</w:t>
      </w:r>
      <w:proofErr w:type="spell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Protargoli</w:t>
      </w:r>
      <w:proofErr w:type="spellEnd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1 % </w:t>
      </w:r>
      <w:r w:rsidR="00BD0266" w:rsidRPr="002630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50 ml</w:t>
      </w:r>
    </w:p>
    <w:p w14:paraId="3A44F077" w14:textId="32B1F674" w:rsidR="007B4AE6" w:rsidRPr="004F62A9" w:rsidRDefault="002630EA" w:rsidP="00D029C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3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        </w:t>
      </w:r>
      <w:r w:rsidR="007B4AE6"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</w:t>
      </w:r>
      <w:r w:rsidR="007B4AE6" w:rsidRPr="007103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="007B4AE6"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Signa</w:t>
      </w:r>
      <w:proofErr w:type="spellEnd"/>
      <w:r w:rsidR="007B4AE6" w:rsidRPr="007103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="007B4AE6"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промывания полости носа</w:t>
      </w:r>
    </w:p>
    <w:p w14:paraId="09FF4008" w14:textId="77777777" w:rsidR="008C0AA2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Выберите оптимальный метод технологии изготовления и изготовьте лекарственную форму.</w:t>
      </w:r>
    </w:p>
    <w:p w14:paraId="14CE380F" w14:textId="77777777" w:rsidR="00DB30D0" w:rsidRDefault="00DB30D0" w:rsidP="00D029C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3D784F" w14:textId="0514770E" w:rsidR="00D029CA" w:rsidRDefault="00D029CA" w:rsidP="00D029C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Лекарственная форма №3</w:t>
      </w:r>
    </w:p>
    <w:p w14:paraId="6E8E9B35" w14:textId="77777777" w:rsidR="008C0AA2" w:rsidRPr="004F62A9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Rp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Protargoli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proofErr w:type="gramStart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proofErr w:type="gramEnd"/>
    </w:p>
    <w:p w14:paraId="6FE52448" w14:textId="77777777" w:rsidR="008C0AA2" w:rsidRPr="004F62A9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Lanolini</w:t>
      </w:r>
      <w:proofErr w:type="spellEnd"/>
    </w:p>
    <w:p w14:paraId="44ADCAE1" w14:textId="77777777" w:rsidR="008C0AA2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Vaselini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proofErr w:type="gramStart"/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proofErr w:type="gramEnd"/>
    </w:p>
    <w:p w14:paraId="4F514875" w14:textId="08785487" w:rsidR="00BD0266" w:rsidRPr="0071031C" w:rsidRDefault="00BD0266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0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Misce</w:t>
      </w:r>
      <w:proofErr w:type="spellEnd"/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0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</w:t>
      </w:r>
      <w:proofErr w:type="spellEnd"/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fiat</w:t>
      </w:r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unguentum</w:t>
      </w:r>
      <w:proofErr w:type="spellEnd"/>
    </w:p>
    <w:p w14:paraId="5A4CE2CB" w14:textId="662EB43D" w:rsidR="008C0AA2" w:rsidRPr="0071031C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D0266"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</w:t>
      </w:r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029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Signa</w:t>
      </w:r>
      <w:proofErr w:type="spellEnd"/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Мазь</w:t>
      </w:r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назальная</w:t>
      </w:r>
      <w:r w:rsidRP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A56368" w14:textId="77777777" w:rsidR="008C0AA2" w:rsidRPr="00D029CA" w:rsidRDefault="008C0AA2" w:rsidP="008C0A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9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оптимальный метод технологии изготовления и изготовьте лекарственную форму.</w:t>
      </w:r>
    </w:p>
    <w:p w14:paraId="30B375A3" w14:textId="7D2811D3" w:rsidR="008C0AA2" w:rsidRDefault="008C0AA2" w:rsidP="000D67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19CE1" w14:textId="0BA427C7" w:rsidR="00730AE0" w:rsidRPr="00313EDD" w:rsidRDefault="00730AE0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3EDD" w:rsidRPr="00313E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Подготовка помещений фармацевтической организации. Оформление витрин. Выкладка товаров аптечного ассортимента. Фармацевтическое консультирование потребителей и отпуск лекарственных препаратов, лекарственного растительного сырья и других товаров аптечного ассортимента населению. Фармацевтическая экспертиза рецепта </w:t>
      </w:r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005C521D" w14:textId="7C503351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</w:t>
      </w:r>
      <w:r w:rsidR="00313EDD">
        <w:rPr>
          <w:rFonts w:ascii="Times New Roman" w:eastAsia="Times New Roman" w:hAnsi="Times New Roman" w:cs="Times New Roman"/>
          <w:bCs/>
          <w:i/>
          <w:sz w:val="28"/>
          <w:szCs w:val="28"/>
        </w:rPr>
        <w:t>я 4 часа</w:t>
      </w:r>
    </w:p>
    <w:p w14:paraId="0F1DCD45" w14:textId="77777777" w:rsidR="00313EDD" w:rsidRDefault="00730AE0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CD67EB9" w14:textId="2E730F46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 витрины</w:t>
      </w:r>
    </w:p>
    <w:p w14:paraId="5BC85FF0" w14:textId="62D8A862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Рецеп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ы) для выполнения задания предоставляется экспертами в день проведения соревнований. Количество ситуационных задач составляет 15.</w:t>
      </w:r>
    </w:p>
    <w:p w14:paraId="31156722" w14:textId="77777777" w:rsidR="00313EDD" w:rsidRPr="00313EDD" w:rsidRDefault="00313EDD" w:rsidP="00313EDD">
      <w:pPr>
        <w:pStyle w:val="af1"/>
        <w:tabs>
          <w:tab w:val="left" w:pos="2156"/>
          <w:tab w:val="left" w:pos="2787"/>
          <w:tab w:val="left" w:pos="4460"/>
          <w:tab w:val="left" w:pos="5610"/>
          <w:tab w:val="left" w:pos="7799"/>
          <w:tab w:val="left" w:pos="9388"/>
          <w:tab w:val="left" w:pos="9740"/>
        </w:tabs>
        <w:spacing w:before="210" w:line="268" w:lineRule="auto"/>
        <w:ind w:left="214" w:right="193" w:firstLine="520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313EDD">
        <w:rPr>
          <w:rFonts w:ascii="Times New Roman" w:hAnsi="Times New Roman"/>
          <w:sz w:val="28"/>
          <w:szCs w:val="28"/>
          <w:lang w:val="ru-RU" w:eastAsia="ru-RU"/>
        </w:rPr>
        <w:t>В ходе выполнения задания участникам необходимо проверить помещения, в том числе торгового зала, на соответствие санитарным требованиям и используемого оборудования на предмет исправности, наличие контрольно-измерительных приборов, расчетно-кассового оборудования, проверить и зарегистрировать параметры воздуха в помещениях фармацевтической организации и температуры в холодильном оборудовании, выполнить санитарные и корпоративные требования по личной гигиене и специальной одежде, пополнить товарные запасы в торговом зале/оформить</w:t>
      </w:r>
      <w:proofErr w:type="gramEnd"/>
      <w:r w:rsidRPr="00313EDD">
        <w:rPr>
          <w:rFonts w:ascii="Times New Roman" w:hAnsi="Times New Roman"/>
          <w:sz w:val="28"/>
          <w:szCs w:val="28"/>
          <w:lang w:val="ru-RU" w:eastAsia="ru-RU"/>
        </w:rPr>
        <w:t xml:space="preserve"> «</w:t>
      </w:r>
      <w:proofErr w:type="spellStart"/>
      <w:r w:rsidRPr="00313EDD">
        <w:rPr>
          <w:rFonts w:ascii="Times New Roman" w:hAnsi="Times New Roman"/>
          <w:sz w:val="28"/>
          <w:szCs w:val="28"/>
          <w:lang w:val="ru-RU" w:eastAsia="ru-RU"/>
        </w:rPr>
        <w:t>прикассовую</w:t>
      </w:r>
      <w:proofErr w:type="spellEnd"/>
      <w:r w:rsidRPr="00313EDD">
        <w:rPr>
          <w:rFonts w:ascii="Times New Roman" w:hAnsi="Times New Roman"/>
          <w:sz w:val="28"/>
          <w:szCs w:val="28"/>
          <w:lang w:val="ru-RU" w:eastAsia="ru-RU"/>
        </w:rPr>
        <w:t xml:space="preserve">» зону, поработать с выкладкой на витринах, стеллажах, найти ошибки товарного соседства при работе с витринами, подготовить нормативную документацию, необходимую для работы. </w:t>
      </w:r>
    </w:p>
    <w:p w14:paraId="4A4A42CE" w14:textId="0F1EFBE3" w:rsidR="00BD0266" w:rsidRPr="00BD0266" w:rsidRDefault="00313EDD" w:rsidP="00313EDD">
      <w:pPr>
        <w:pStyle w:val="af1"/>
        <w:spacing w:before="236" w:line="276" w:lineRule="auto"/>
        <w:ind w:left="214" w:right="193" w:firstLine="285"/>
        <w:rPr>
          <w:rFonts w:ascii="Times New Roman" w:hAnsi="Times New Roman"/>
          <w:sz w:val="28"/>
          <w:szCs w:val="28"/>
          <w:lang w:val="ru-RU" w:eastAsia="ru-RU"/>
        </w:rPr>
      </w:pPr>
      <w:r w:rsidRPr="00313EDD">
        <w:rPr>
          <w:rFonts w:ascii="Times New Roman" w:hAnsi="Times New Roman"/>
          <w:sz w:val="28"/>
          <w:szCs w:val="28"/>
          <w:lang w:val="ru-RU" w:eastAsia="ru-RU"/>
        </w:rPr>
        <w:t xml:space="preserve"> Участник должен выполнить открытие смены и снятие Х-отчета (нулевого) и Z-отчета с гашением. Участникам будут представлены разные ситуационные задачи, в количестве  15</w:t>
      </w:r>
      <w:r w:rsidR="002630EA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1D22613D" w14:textId="557C8F5F" w:rsidR="00313EDD" w:rsidRPr="00313EDD" w:rsidRDefault="00BD0266" w:rsidP="00BD0266">
      <w:pPr>
        <w:pStyle w:val="af1"/>
        <w:spacing w:before="236" w:line="276" w:lineRule="auto"/>
        <w:ind w:left="214" w:right="193" w:firstLine="495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Т</w:t>
      </w:r>
      <w:r w:rsidR="00313EDD" w:rsidRPr="00313EDD">
        <w:rPr>
          <w:rFonts w:ascii="Times New Roman" w:hAnsi="Times New Roman"/>
          <w:sz w:val="28"/>
          <w:szCs w:val="28"/>
          <w:lang w:val="ru-RU" w:eastAsia="ru-RU"/>
        </w:rPr>
        <w:t>ри варианта (типа) задач, моделирующих обращение посетителя аптеки за фармацевтической помощью и консультацией. Так же в число заявленных ситуационных задач входят три обязательные задачи по работе с конфликтными ситуациями</w:t>
      </w:r>
      <w:r w:rsidR="00044BD7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4AF92B7D" w14:textId="77777777" w:rsidR="00313EDD" w:rsidRPr="00313EDD" w:rsidRDefault="00313EDD" w:rsidP="00BD0266">
      <w:pPr>
        <w:pStyle w:val="af1"/>
        <w:spacing w:before="114" w:line="276" w:lineRule="auto"/>
        <w:ind w:left="214" w:right="193" w:firstLine="495"/>
        <w:rPr>
          <w:rFonts w:ascii="Times New Roman" w:hAnsi="Times New Roman"/>
          <w:sz w:val="28"/>
          <w:szCs w:val="28"/>
          <w:lang w:val="ru-RU" w:eastAsia="ru-RU"/>
        </w:rPr>
      </w:pPr>
      <w:r w:rsidRPr="00313EDD">
        <w:rPr>
          <w:rFonts w:ascii="Times New Roman" w:hAnsi="Times New Roman"/>
          <w:sz w:val="28"/>
          <w:szCs w:val="28"/>
          <w:lang w:val="ru-RU" w:eastAsia="ru-RU"/>
        </w:rPr>
        <w:t>Первый вариант задачи - обращение с назначением врача (рецептом), предусматривающим отпуск препарата, подлежащего рецептурному отпуску или препарата, находящегося на предметно-количественном учете. Участнику необходимо проверить правильность оформления рецепта, провести его фармацевтическую экспертизу, отпустить препарат с использованием программного обеспечения аптеки и контрольно-кассовой техники. Рецеп</w:t>
      </w:r>
      <w:proofErr w:type="gramStart"/>
      <w:r w:rsidRPr="00313EDD">
        <w:rPr>
          <w:rFonts w:ascii="Times New Roman" w:hAnsi="Times New Roman"/>
          <w:sz w:val="28"/>
          <w:szCs w:val="28"/>
          <w:lang w:val="ru-RU" w:eastAsia="ru-RU"/>
        </w:rPr>
        <w:t>т(</w:t>
      </w:r>
      <w:proofErr w:type="gramEnd"/>
      <w:r w:rsidRPr="00313EDD">
        <w:rPr>
          <w:rFonts w:ascii="Times New Roman" w:hAnsi="Times New Roman"/>
          <w:sz w:val="28"/>
          <w:szCs w:val="28"/>
          <w:lang w:val="ru-RU" w:eastAsia="ru-RU"/>
        </w:rPr>
        <w:t>ы) для выполнения задания предоставляется экспертами в день проведения соревнований.</w:t>
      </w:r>
    </w:p>
    <w:p w14:paraId="54063B71" w14:textId="77777777" w:rsidR="00313EDD" w:rsidRPr="00313EDD" w:rsidRDefault="00313EDD" w:rsidP="00313EDD">
      <w:pPr>
        <w:pStyle w:val="af1"/>
        <w:tabs>
          <w:tab w:val="left" w:pos="3653"/>
          <w:tab w:val="left" w:pos="5362"/>
          <w:tab w:val="left" w:pos="7512"/>
          <w:tab w:val="left" w:pos="8667"/>
        </w:tabs>
        <w:spacing w:before="200" w:line="273" w:lineRule="auto"/>
        <w:ind w:left="214" w:right="193" w:firstLine="285"/>
        <w:rPr>
          <w:rFonts w:ascii="Times New Roman" w:hAnsi="Times New Roman"/>
          <w:sz w:val="28"/>
          <w:szCs w:val="28"/>
          <w:lang w:val="ru-RU" w:eastAsia="ru-RU"/>
        </w:rPr>
      </w:pPr>
      <w:r w:rsidRPr="00313EDD">
        <w:rPr>
          <w:rFonts w:ascii="Times New Roman" w:hAnsi="Times New Roman"/>
          <w:sz w:val="28"/>
          <w:szCs w:val="28"/>
          <w:lang w:val="ru-RU" w:eastAsia="ru-RU"/>
        </w:rPr>
        <w:t>Второй вариант задачи – обращение посетителя с рецептом от врача, предусматривающим</w:t>
      </w:r>
      <w:r w:rsidRPr="00313EDD">
        <w:rPr>
          <w:rFonts w:ascii="Times New Roman" w:hAnsi="Times New Roman"/>
          <w:sz w:val="28"/>
          <w:szCs w:val="28"/>
          <w:lang w:val="ru-RU" w:eastAsia="ru-RU"/>
        </w:rPr>
        <w:tab/>
        <w:t>отпуск</w:t>
      </w:r>
      <w:r w:rsidRPr="00313EDD">
        <w:rPr>
          <w:rFonts w:ascii="Times New Roman" w:hAnsi="Times New Roman"/>
          <w:sz w:val="28"/>
          <w:szCs w:val="28"/>
          <w:lang w:val="ru-RU" w:eastAsia="ru-RU"/>
        </w:rPr>
        <w:tab/>
        <w:t xml:space="preserve">препарата, не подлежащего предметно-количественному учету. Необходимо будет предложить препараты разных торговых наименований по </w:t>
      </w:r>
      <w:proofErr w:type="gramStart"/>
      <w:r w:rsidRPr="00313EDD">
        <w:rPr>
          <w:rFonts w:ascii="Times New Roman" w:hAnsi="Times New Roman"/>
          <w:sz w:val="28"/>
          <w:szCs w:val="28"/>
          <w:lang w:val="ru-RU" w:eastAsia="ru-RU"/>
        </w:rPr>
        <w:t>выписанному</w:t>
      </w:r>
      <w:proofErr w:type="gramEnd"/>
      <w:r w:rsidRPr="00313EDD">
        <w:rPr>
          <w:rFonts w:ascii="Times New Roman" w:hAnsi="Times New Roman"/>
          <w:sz w:val="28"/>
          <w:szCs w:val="28"/>
          <w:lang w:val="ru-RU" w:eastAsia="ru-RU"/>
        </w:rPr>
        <w:t xml:space="preserve"> в рецепте МНН. Рецеп</w:t>
      </w:r>
      <w:proofErr w:type="gramStart"/>
      <w:r w:rsidRPr="00313EDD">
        <w:rPr>
          <w:rFonts w:ascii="Times New Roman" w:hAnsi="Times New Roman"/>
          <w:sz w:val="28"/>
          <w:szCs w:val="28"/>
          <w:lang w:val="ru-RU" w:eastAsia="ru-RU"/>
        </w:rPr>
        <w:t>т(</w:t>
      </w:r>
      <w:proofErr w:type="gramEnd"/>
      <w:r w:rsidRPr="00313EDD">
        <w:rPr>
          <w:rFonts w:ascii="Times New Roman" w:hAnsi="Times New Roman"/>
          <w:sz w:val="28"/>
          <w:szCs w:val="28"/>
          <w:lang w:val="ru-RU" w:eastAsia="ru-RU"/>
        </w:rPr>
        <w:t>ы) для выполнения задания предоставляется экспертами в день проведения соревнований.</w:t>
      </w:r>
    </w:p>
    <w:p w14:paraId="0E234083" w14:textId="0B3BA51E" w:rsidR="00313EDD" w:rsidRPr="00313EDD" w:rsidRDefault="00313EDD" w:rsidP="00313EDD">
      <w:pPr>
        <w:pStyle w:val="af1"/>
        <w:spacing w:before="222" w:line="276" w:lineRule="auto"/>
        <w:ind w:left="214" w:right="195" w:firstLine="285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313EDD">
        <w:rPr>
          <w:rFonts w:ascii="Times New Roman" w:hAnsi="Times New Roman"/>
          <w:sz w:val="28"/>
          <w:szCs w:val="28"/>
          <w:lang w:val="ru-RU" w:eastAsia="ru-RU"/>
        </w:rPr>
        <w:t xml:space="preserve">Третий вариант задачи – обращение посетителя за фармацевтической помощью или консультацией по заготовке и использованию ЛРС, по подбору симптоматических лекарственных средств безрецептурного отпуска, по побочным действиям лекарственных средств или комбинирования препаратов, по использованию </w:t>
      </w:r>
      <w:r w:rsidR="00BD0266">
        <w:rPr>
          <w:rFonts w:ascii="Times New Roman" w:hAnsi="Times New Roman"/>
          <w:sz w:val="28"/>
          <w:szCs w:val="28"/>
          <w:lang w:val="ru-RU" w:eastAsia="ru-RU"/>
        </w:rPr>
        <w:t xml:space="preserve"> медицинских </w:t>
      </w:r>
      <w:r w:rsidRPr="00313EDD">
        <w:rPr>
          <w:rFonts w:ascii="Times New Roman" w:hAnsi="Times New Roman"/>
          <w:sz w:val="28"/>
          <w:szCs w:val="28"/>
          <w:lang w:val="ru-RU" w:eastAsia="ru-RU"/>
        </w:rPr>
        <w:t>изделий, обращения за консультацией по уходу за телом (лицом, волосами и т.д.), обращения за гигиеническими средствами, обращение за биологически активными добавками.</w:t>
      </w:r>
      <w:proofErr w:type="gramEnd"/>
      <w:r w:rsidRPr="00313EDD">
        <w:rPr>
          <w:rFonts w:ascii="Times New Roman" w:hAnsi="Times New Roman"/>
          <w:sz w:val="28"/>
          <w:szCs w:val="28"/>
          <w:lang w:val="ru-RU" w:eastAsia="ru-RU"/>
        </w:rPr>
        <w:t xml:space="preserve"> При консультировании клиента, если это уместно и применимо в текущей ситуации, </w:t>
      </w:r>
      <w:r w:rsidR="00BD0266">
        <w:rPr>
          <w:rFonts w:ascii="Times New Roman" w:hAnsi="Times New Roman"/>
          <w:sz w:val="28"/>
          <w:szCs w:val="28"/>
          <w:lang w:val="ru-RU" w:eastAsia="ru-RU"/>
        </w:rPr>
        <w:t xml:space="preserve">конкурсант </w:t>
      </w:r>
      <w:r w:rsidRPr="00313EDD">
        <w:rPr>
          <w:rFonts w:ascii="Times New Roman" w:hAnsi="Times New Roman"/>
          <w:sz w:val="28"/>
          <w:szCs w:val="28"/>
          <w:lang w:val="ru-RU" w:eastAsia="ru-RU"/>
        </w:rPr>
        <w:t>может рекомендовать вести здоровый образ жизни.</w:t>
      </w:r>
    </w:p>
    <w:p w14:paraId="14835FFE" w14:textId="067410A6" w:rsidR="00730AE0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3A6550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№1</w:t>
      </w:r>
    </w:p>
    <w:p w14:paraId="614D7727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покупатель с льготным рецептом. Проверьте правильность оформления рецепта, проведите фармацевтическую экспертизу, отпустите препарат, соблюдая нормативные требования отпуска в аптеке, с использованием программного обеспечения аптеки и контрольно-кассовой техники.</w:t>
      </w:r>
    </w:p>
    <w:p w14:paraId="73E10774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AE7E9C0" w14:textId="77777777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№2</w:t>
      </w:r>
    </w:p>
    <w:p w14:paraId="32E69E87" w14:textId="77777777" w:rsidR="00BD0266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аптеку обратился покупатель с рецептом на </w:t>
      </w:r>
      <w:proofErr w:type="spellStart"/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BD026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габалин</w:t>
      </w:r>
      <w:proofErr w:type="spellEnd"/>
      <w:r w:rsidR="00BD0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капсулах по 75 мг числом 28.</w:t>
      </w:r>
    </w:p>
    <w:p w14:paraId="4DFF20EC" w14:textId="7BF4157C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Проверьте правильность оформления рецепта, проведите фармацевтическую экспертизу, отпустите препарат, соблюдая нормативные требования отпуска в аптеке, с использованием программного обеспечения аптеки и контрольно-кассовой техники.</w:t>
      </w:r>
    </w:p>
    <w:p w14:paraId="4F9EE416" w14:textId="77777777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0FE7B" w14:textId="77777777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14:paraId="444F6A08" w14:textId="2C35F5CC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Посетитель аптеки хочет узнать стоимость рецептурного препарата</w:t>
      </w:r>
      <w:r w:rsid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азитромицина</w:t>
      </w:r>
      <w:proofErr w:type="spellEnd"/>
      <w:r w:rsid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сумамед</w:t>
      </w:r>
      <w:proofErr w:type="spellEnd"/>
      <w:r w:rsidR="0071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приобрести его. Проведите профессиональную консультацию и обоснованную рекомендацию клиента. При согласии покупателя, совершите продажу препаратов с использованием контрольно-кассовой техники.</w:t>
      </w:r>
    </w:p>
    <w:p w14:paraId="35A39B56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08AF155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14:paraId="4D592178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аптеку обратился покупатель с жалобами на симптомы начинающейся простуды. Окажите грамотную фармацевтическую помощь покупателю, подберите необходимые препараты. Обоснуйте свой выбор. </w:t>
      </w:r>
    </w:p>
    <w:p w14:paraId="6F65DF65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согласии покупателя, совершите продажу препаратов с использованием контрольно-кассовой техники.</w:t>
      </w:r>
    </w:p>
    <w:p w14:paraId="323807A0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A894830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14:paraId="6FA322B7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аптеку обратился покупатель с жалобой на тяжесть и легкую отёчность в ногах в конце рабочего дня и просит помочь ему подобрать препараты для облегчения состояния. </w:t>
      </w:r>
    </w:p>
    <w:p w14:paraId="6077B90B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Проконсультируйте покупателя о возможных причинах возникновения боли, помогите ему снять беспокойство, предложите несколько препаратов на выбор. Помогите клиенту определиться с выбором и, при его согласии, совершите продажу одного или нескольких препаратов с использованием контрольно-кассовой техники. </w:t>
      </w:r>
    </w:p>
    <w:p w14:paraId="6C02D0DB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313570C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14:paraId="57FF3A01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покупатель с жалобами на головную боль. Предложите возможные варианты решения данного вопроса с учетом сопутствующих заболеваний. Осуществите продажу выбранных препаратов на ККМ.</w:t>
      </w:r>
    </w:p>
    <w:p w14:paraId="75611F9D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A06AF6A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14:paraId="5D844634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покупатель с жалобами на боль в руке после падения с велосипеда (перелома либо трещины нет) и желает приобрести препарат, который ему посоветовали прохожие (</w:t>
      </w:r>
      <w:proofErr w:type="spellStart"/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пенталгин</w:t>
      </w:r>
      <w:proofErr w:type="spellEnd"/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Предложите возможные варианты решения данного вопроса. Осуществите продажу выбранных препаратов с использованием контрольно-кассовой техники.</w:t>
      </w:r>
    </w:p>
    <w:p w14:paraId="36862AC8" w14:textId="77777777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241817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14:paraId="3FC5DE59" w14:textId="6EDED100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аптеку обратился покупатель с жалобами на частые позывы в туалет (более 2х раз в день) вздутие живота, и последний стул был жидкий. Покупатель просит помочь, так как чувствует дискомфорт и не боится находиться в дороге и не успеть до туалета. Предложите возможные варианты покупателю и дайте рекомендации с учетом возрастных и других особенностей. При необходимости совершите продажу выбранного препарата с использованием контрольно-кассовой техники.</w:t>
      </w:r>
    </w:p>
    <w:p w14:paraId="7504ECE6" w14:textId="77777777" w:rsidR="00A10148" w:rsidRDefault="00A10148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E0E3D1" w14:textId="78F3E5DA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14:paraId="5D52C8C1" w14:textId="59013627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покупатель с жалобой на симптомы изжоги, которая возникла 20 минут назад, так как он на свадьбе ел разную пищу (жирную, соленую, острую) и такого у него раньше не было, так как он не соблюдал диеты. Также он чувствует тяжесть в животе. Предложите возможные варианты покупателю и дайте рекомендации с учетом возрастных и других особенностей. При необходимости совершите продажу выбранного препарата с использованием контрольно-кассовой техники.</w:t>
      </w:r>
    </w:p>
    <w:p w14:paraId="1E876716" w14:textId="77777777" w:rsidR="00A10148" w:rsidRPr="00313EDD" w:rsidRDefault="00A10148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4EBE18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14:paraId="3AB83521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Посетитель аптеки жалуется на то, что у него появился зуд на коже. Клиент просит подобрать ему препарат с наименьшим количеством побочных эффектов, более безопасный. </w:t>
      </w:r>
    </w:p>
    <w:p w14:paraId="47DB0BEE" w14:textId="4B8A8691" w:rsid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Проконсультируйте покупателя. Подберите препараты на выбор. При желании покупателя, совершите продажу выбранного средства с использованием контрольно-кассовой техники.</w:t>
      </w:r>
    </w:p>
    <w:p w14:paraId="1C593EC5" w14:textId="77777777" w:rsidR="00A10148" w:rsidRPr="00313EDD" w:rsidRDefault="00A10148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97923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7FCE8718" w14:textId="77777777" w:rsidR="00A10148" w:rsidRPr="00313EDD" w:rsidRDefault="00A10148" w:rsidP="00A10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с просьбой порекомендовать витамины при диете и занятии спортом, хочет сбросить вес на 5-10 кг, Помогите клиенту определиться с выбором и, при его согласии, совершите продажу одного или нескольких препаратов с использованием контрольно-кассовой техники.</w:t>
      </w:r>
    </w:p>
    <w:p w14:paraId="2B5DECA8" w14:textId="77777777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CB42F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6D980BA0" w14:textId="77777777" w:rsidR="00A10148" w:rsidRPr="00313EDD" w:rsidRDefault="00A10148" w:rsidP="00A10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</w:t>
      </w:r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покупатель с просьбой порекомендовать препарат для укрепления иммунитета. Помогите клиенту определиться с выбором и, при его согласии, совершите продажу одного или нескольких препаратов с использованием контрольно-кассовой техники.</w:t>
      </w:r>
    </w:p>
    <w:p w14:paraId="5C4ADA36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EA23B6F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14:paraId="57054FB5" w14:textId="77777777" w:rsidR="00A10148" w:rsidRPr="00313EDD" w:rsidRDefault="00313EDD" w:rsidP="00A10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</w:t>
      </w:r>
      <w:r w:rsidR="00A1014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  <w:r w:rsidR="00A10148"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аптеку обратился покупатель с жалобой на раздражительность и стресс на работе. Помогите клиенту определиться с выбором и, при его согласии, совершите продажу одного или нескольких препаратов с использованием контрольно-кассовой техники.</w:t>
      </w:r>
    </w:p>
    <w:p w14:paraId="70CEE7CA" w14:textId="47BE1D5F" w:rsidR="00313EDD" w:rsidRPr="00313EDD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</w:t>
      </w:r>
    </w:p>
    <w:p w14:paraId="0FDE95D9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14:paraId="4967CDF3" w14:textId="77777777" w:rsidR="00A10148" w:rsidRPr="00313EDD" w:rsidRDefault="00313EDD" w:rsidP="00A10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lastRenderedPageBreak/>
        <w:t xml:space="preserve">           </w:t>
      </w:r>
      <w:r w:rsidR="00A10148"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аптеку обратился покупатель с жалобой на повторяющиеся судороги в ногах. Он недавно начал заниматься спортом. Помогите клиенту определиться с выбором и, при его согласии, совершите продажу одного или нескольких препаратов с использованием контрольно-кассовой техники. </w:t>
      </w:r>
    </w:p>
    <w:p w14:paraId="09BFD8C3" w14:textId="77777777" w:rsidR="0048065B" w:rsidRDefault="0048065B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7D104E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272">
        <w:rPr>
          <w:rFonts w:ascii="Times New Roman" w:eastAsia="Times New Roman" w:hAnsi="Times New Roman" w:cs="Times New Roman"/>
          <w:b/>
          <w:sz w:val="28"/>
          <w:szCs w:val="28"/>
        </w:rPr>
        <w:t>Вариант ситуационной задачи №1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14:paraId="1522B0A1" w14:textId="77777777" w:rsidR="00A10148" w:rsidRPr="00313EDD" w:rsidRDefault="00A10148" w:rsidP="00A10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купил препарат в вашей аптеке, а через час приносит его обратно и говорит, что в другой аптеке нашел этот же препарат дешевле и просит вернуть деньги и говорит, что больше никогда не будет ходить в эту аптеку, кричит, что здесь обдирают бедных людей, он пугает других покупателей, которые зашли в аптеку.</w:t>
      </w:r>
      <w:proofErr w:type="gramEnd"/>
      <w:r w:rsidRPr="00313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 участника предложить варианты выхода из такой ситуации и предпринять действия с такими покупателями.</w:t>
      </w:r>
    </w:p>
    <w:p w14:paraId="5B204B37" w14:textId="77777777" w:rsidR="00313EDD" w:rsidRPr="00596272" w:rsidRDefault="00313EDD" w:rsidP="00313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2FFA0EE" w14:textId="77777777" w:rsidR="0071031C" w:rsidRDefault="0071031C" w:rsidP="004F6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4d34og8" w:colFirst="0" w:colLast="0"/>
      <w:bookmarkEnd w:id="14"/>
    </w:p>
    <w:p w14:paraId="0F065F54" w14:textId="5A0504CF" w:rsidR="00730AE0" w:rsidRPr="004F62A9" w:rsidRDefault="00730AE0" w:rsidP="004F6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4F6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F62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Работа с автоматизированными складскими системами. </w:t>
      </w:r>
      <w:proofErr w:type="spellStart"/>
      <w:r w:rsidR="004F62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Фармлогистика</w:t>
      </w:r>
      <w:proofErr w:type="spellEnd"/>
      <w:r w:rsidR="004F62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spellStart"/>
      <w:r w:rsidR="004F62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Фармменеджмент</w:t>
      </w:r>
      <w:proofErr w:type="spellEnd"/>
      <w:r w:rsidR="004F62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96994" w:rsidRPr="00D96994">
        <w:t xml:space="preserve"> </w:t>
      </w:r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13CDA667" w14:textId="77777777" w:rsidR="0071031C" w:rsidRDefault="0071031C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0283DB02" w14:textId="4E10FD9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4F62A9"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</w:t>
      </w:r>
    </w:p>
    <w:p w14:paraId="0748B305" w14:textId="06ED3388" w:rsidR="004F62A9" w:rsidRDefault="00730AE0" w:rsidP="007103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F62A9">
        <w:rPr>
          <w:rFonts w:ascii="Times New Roman" w:eastAsia="Times New Roman" w:hAnsi="Times New Roman" w:cs="Times New Roman"/>
          <w:sz w:val="28"/>
          <w:szCs w:val="28"/>
        </w:rPr>
        <w:t xml:space="preserve">В зависимости от сформированного конкурсного задания, участникам предлагается решить ситуационные задачи, по навыкам работы управления и </w:t>
      </w:r>
      <w:proofErr w:type="gramStart"/>
      <w:r w:rsidR="004F62A9">
        <w:rPr>
          <w:rFonts w:ascii="Times New Roman" w:eastAsia="Times New Roman" w:hAnsi="Times New Roman" w:cs="Times New Roman"/>
          <w:sz w:val="28"/>
          <w:szCs w:val="28"/>
        </w:rPr>
        <w:t xml:space="preserve">контроля </w:t>
      </w:r>
      <w:r w:rsidR="004F62A9" w:rsidRPr="007052E9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4F62A9" w:rsidRPr="007052E9">
        <w:rPr>
          <w:rFonts w:ascii="Times New Roman" w:eastAsia="Times New Roman" w:hAnsi="Times New Roman" w:cs="Times New Roman"/>
          <w:sz w:val="28"/>
          <w:szCs w:val="28"/>
        </w:rPr>
        <w:t xml:space="preserve"> автоматизированными складскими </w:t>
      </w:r>
      <w:r w:rsidR="004F62A9">
        <w:rPr>
          <w:rFonts w:ascii="Times New Roman" w:eastAsia="Times New Roman" w:hAnsi="Times New Roman" w:cs="Times New Roman"/>
          <w:sz w:val="28"/>
          <w:szCs w:val="28"/>
        </w:rPr>
        <w:t>системами, сотрудниками в фармацевтической организации</w:t>
      </w:r>
      <w:r w:rsidR="004F62A9" w:rsidRPr="007052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F62A9">
        <w:rPr>
          <w:rFonts w:ascii="Times New Roman" w:eastAsia="Times New Roman" w:hAnsi="Times New Roman" w:cs="Times New Roman"/>
          <w:sz w:val="28"/>
          <w:szCs w:val="28"/>
        </w:rPr>
        <w:t>или задачи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4F62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2A9" w:rsidRPr="007052E9">
        <w:rPr>
          <w:rFonts w:ascii="Times New Roman" w:eastAsia="Times New Roman" w:hAnsi="Times New Roman" w:cs="Times New Roman"/>
          <w:sz w:val="28"/>
          <w:szCs w:val="28"/>
        </w:rPr>
        <w:t xml:space="preserve">имитирующие аналитическую и организационную работу с отчетами </w:t>
      </w:r>
      <w:r w:rsidR="004F62A9">
        <w:rPr>
          <w:rFonts w:ascii="Times New Roman" w:eastAsia="Times New Roman" w:hAnsi="Times New Roman" w:cs="Times New Roman"/>
          <w:sz w:val="28"/>
          <w:szCs w:val="28"/>
        </w:rPr>
        <w:t xml:space="preserve">и ведением </w:t>
      </w:r>
      <w:r w:rsidR="004F62A9" w:rsidRPr="007052E9">
        <w:rPr>
          <w:rFonts w:ascii="Times New Roman" w:eastAsia="Times New Roman" w:hAnsi="Times New Roman" w:cs="Times New Roman"/>
          <w:sz w:val="28"/>
          <w:szCs w:val="28"/>
        </w:rPr>
        <w:t>документооборота.</w:t>
      </w:r>
    </w:p>
    <w:p w14:paraId="0B0877C0" w14:textId="77777777" w:rsidR="004F62A9" w:rsidRDefault="004F62A9" w:rsidP="007103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ситуационные задачи определяются экспертами в день соревнований.</w:t>
      </w:r>
    </w:p>
    <w:p w14:paraId="5EE6A550" w14:textId="77777777" w:rsidR="004F62A9" w:rsidRDefault="004F62A9" w:rsidP="007103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участников с целью демонстрации навыков могут быть предложены следующие задания: </w:t>
      </w:r>
    </w:p>
    <w:p w14:paraId="0B1288C9" w14:textId="5DD34128" w:rsidR="004F62A9" w:rsidRDefault="0071031C" w:rsidP="004F62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4F62A9">
        <w:rPr>
          <w:rFonts w:ascii="Times New Roman" w:eastAsia="Times New Roman" w:hAnsi="Times New Roman" w:cs="Times New Roman"/>
          <w:b/>
          <w:sz w:val="28"/>
          <w:szCs w:val="28"/>
        </w:rPr>
        <w:t>итуационн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4F62A9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F62A9">
        <w:rPr>
          <w:rFonts w:ascii="Times New Roman" w:eastAsia="Times New Roman" w:hAnsi="Times New Roman" w:cs="Times New Roman"/>
          <w:b/>
          <w:sz w:val="28"/>
          <w:szCs w:val="28"/>
        </w:rPr>
        <w:t xml:space="preserve"> №1</w:t>
      </w:r>
    </w:p>
    <w:p w14:paraId="3BE406ED" w14:textId="77777777" w:rsidR="0071031C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По системе управления качеством в аптеке заведующему необходимо ежемесячно проводить обучение 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>сотрудников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. В текущем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 месяце, заведующий планирует провести </w:t>
      </w:r>
      <w:proofErr w:type="gramStart"/>
      <w:r w:rsidRPr="004F62A9">
        <w:rPr>
          <w:rFonts w:ascii="Times New Roman" w:eastAsia="Times New Roman" w:hAnsi="Times New Roman" w:cs="Times New Roman"/>
          <w:sz w:val="28"/>
          <w:szCs w:val="28"/>
        </w:rPr>
        <w:t>обучение по повышению</w:t>
      </w:r>
      <w:proofErr w:type="gramEnd"/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квалификации по 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лекарственным 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препаратам (выбрать группу по сезону или предложенные препараты от работодателя), чтобы либо увеличить продажи, либо поработать со сроками, либо поработать над планом в аптеке по реализации данных продуктов. </w:t>
      </w:r>
    </w:p>
    <w:p w14:paraId="02E1BE09" w14:textId="77777777" w:rsidR="0071031C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Участнику необходимо будет провести </w:t>
      </w:r>
      <w:proofErr w:type="spellStart"/>
      <w:r w:rsidRPr="004F62A9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gramStart"/>
      <w:r w:rsidRPr="004F62A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4F62A9">
        <w:rPr>
          <w:rFonts w:ascii="Times New Roman" w:eastAsia="Times New Roman" w:hAnsi="Times New Roman" w:cs="Times New Roman"/>
          <w:sz w:val="28"/>
          <w:szCs w:val="28"/>
        </w:rPr>
        <w:t>ружок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 для сотрудников по подготовленной презентации. </w:t>
      </w:r>
    </w:p>
    <w:p w14:paraId="328D46B4" w14:textId="77777777" w:rsidR="0071031C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Презентацию необходимо оформить в программе </w:t>
      </w:r>
      <w:proofErr w:type="spellStart"/>
      <w:r w:rsidRPr="004F62A9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. Презентация не должна иметь менее 5 и более 15 слайдов. </w:t>
      </w:r>
    </w:p>
    <w:p w14:paraId="61163CE4" w14:textId="15321762" w:rsidR="004F62A9" w:rsidRPr="004F62A9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Время на 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защиту 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>презентации определено не более 10 минут.</w:t>
      </w:r>
    </w:p>
    <w:p w14:paraId="62067A17" w14:textId="564BF55F" w:rsidR="004F62A9" w:rsidRDefault="0071031C" w:rsidP="004F62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4F62A9">
        <w:rPr>
          <w:rFonts w:ascii="Times New Roman" w:eastAsia="Times New Roman" w:hAnsi="Times New Roman" w:cs="Times New Roman"/>
          <w:b/>
          <w:sz w:val="28"/>
          <w:szCs w:val="28"/>
        </w:rPr>
        <w:t>итуационн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4F62A9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F62A9">
        <w:rPr>
          <w:rFonts w:ascii="Times New Roman" w:eastAsia="Times New Roman" w:hAnsi="Times New Roman" w:cs="Times New Roman"/>
          <w:b/>
          <w:sz w:val="28"/>
          <w:szCs w:val="28"/>
        </w:rPr>
        <w:t xml:space="preserve"> №2</w:t>
      </w:r>
    </w:p>
    <w:p w14:paraId="65DC21C5" w14:textId="42E053E7" w:rsidR="0071031C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t>Участнику предлагается подготовить сообщение для сотрудников отдела маркетинга и отдела снабжения по закупке оборудования и всех необходимых групп товаров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 аптечного ассортимента 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>в открывающуюся аптеку (в мед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ицинском ц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>ентре, в спорт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ивном к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омплексе, в здании 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торгового центра 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>и т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>д.).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A36D8C8" w14:textId="77777777" w:rsidR="0071031C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Сообщение оформить в виде презентации. Презентацию необходимо 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 в программе </w:t>
      </w:r>
      <w:proofErr w:type="spellStart"/>
      <w:r w:rsidRPr="004F62A9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D869E92" w14:textId="45274088" w:rsidR="004F62A9" w:rsidRPr="004F62A9" w:rsidRDefault="004F62A9" w:rsidP="004F62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2A9">
        <w:rPr>
          <w:rFonts w:ascii="Times New Roman" w:eastAsia="Times New Roman" w:hAnsi="Times New Roman" w:cs="Times New Roman"/>
          <w:sz w:val="28"/>
          <w:szCs w:val="28"/>
        </w:rPr>
        <w:t>Презентация не должна иметь менее 5 и более 15 слайдов. Время на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 xml:space="preserve"> защиту </w:t>
      </w:r>
      <w:r w:rsidRPr="004F62A9">
        <w:rPr>
          <w:rFonts w:ascii="Times New Roman" w:eastAsia="Times New Roman" w:hAnsi="Times New Roman" w:cs="Times New Roman"/>
          <w:sz w:val="28"/>
          <w:szCs w:val="28"/>
        </w:rPr>
        <w:t xml:space="preserve"> презентации определено не более 10 минут</w:t>
      </w:r>
      <w:r w:rsidR="0071031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D0F918" w14:textId="6D9DF5B7" w:rsidR="00EA30C6" w:rsidRPr="004F62A9" w:rsidRDefault="0060658F" w:rsidP="004F62A9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78885643"/>
      <w:bookmarkStart w:id="16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5"/>
      <w:bookmarkEnd w:id="16"/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7" w:name="_Toc78885659"/>
      <w:bookmarkStart w:id="18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7"/>
      <w:r w:rsidRPr="00A4187F">
        <w:rPr>
          <w:rFonts w:ascii="Times New Roman" w:hAnsi="Times New Roman"/>
        </w:rPr>
        <w:t>Личный инструмент конкурсанта</w:t>
      </w:r>
      <w:bookmarkEnd w:id="18"/>
    </w:p>
    <w:p w14:paraId="197DA449" w14:textId="77777777" w:rsidR="004F62A9" w:rsidRDefault="004F62A9" w:rsidP="004F62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соревнование:</w:t>
      </w:r>
    </w:p>
    <w:p w14:paraId="04143B25" w14:textId="77777777" w:rsidR="004F62A9" w:rsidRDefault="004F62A9" w:rsidP="004F62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халат медицинский по размеру участника, </w:t>
      </w:r>
    </w:p>
    <w:p w14:paraId="172DBDE1" w14:textId="77777777" w:rsidR="004F62A9" w:rsidRDefault="004F62A9" w:rsidP="004F62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сменная обувь по размеру (удобная обувь без каблука, с закрытым носком),</w:t>
      </w:r>
    </w:p>
    <w:p w14:paraId="50DA267F" w14:textId="77777777" w:rsidR="004F62A9" w:rsidRDefault="004F62A9" w:rsidP="004F62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шапочка медицинская по размеру участника (чтобы она не падала при наклоне и не мешала выполнению задания).</w:t>
      </w:r>
    </w:p>
    <w:p w14:paraId="112A6605" w14:textId="73692741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9" w:name="_Toc78885660"/>
      <w:bookmarkStart w:id="20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9"/>
      <w:bookmarkEnd w:id="20"/>
    </w:p>
    <w:p w14:paraId="43204EA2" w14:textId="77777777" w:rsidR="004F62A9" w:rsidRPr="0014552F" w:rsidRDefault="004F62A9" w:rsidP="004F62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52F">
        <w:rPr>
          <w:rFonts w:ascii="Times New Roman" w:eastAsia="Times New Roman" w:hAnsi="Times New Roman" w:cs="Times New Roman"/>
          <w:sz w:val="24"/>
          <w:szCs w:val="24"/>
        </w:rPr>
        <w:t xml:space="preserve">Список материалов, оборудования и инструментов, которые запрещены на соревнованиях по различным причинам: </w:t>
      </w:r>
    </w:p>
    <w:p w14:paraId="49756B87" w14:textId="77777777" w:rsidR="004F62A9" w:rsidRPr="0014552F" w:rsidRDefault="004F62A9" w:rsidP="004F62A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52F">
        <w:rPr>
          <w:rFonts w:ascii="Times New Roman" w:eastAsia="Times New Roman" w:hAnsi="Times New Roman" w:cs="Times New Roman"/>
          <w:sz w:val="24"/>
          <w:szCs w:val="24"/>
        </w:rPr>
        <w:t>USB, карты памяти и др.</w:t>
      </w:r>
    </w:p>
    <w:p w14:paraId="38AAE93E" w14:textId="77777777" w:rsidR="004F62A9" w:rsidRPr="0014552F" w:rsidRDefault="004F62A9" w:rsidP="004F62A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52F">
        <w:rPr>
          <w:rFonts w:ascii="Times New Roman" w:eastAsia="Times New Roman" w:hAnsi="Times New Roman" w:cs="Times New Roman"/>
          <w:sz w:val="24"/>
          <w:szCs w:val="24"/>
        </w:rPr>
        <w:lastRenderedPageBreak/>
        <w:t>персональные ноутбуки, планшетные ПК и мобильные телефоны, смарт часы, наушники</w:t>
      </w:r>
    </w:p>
    <w:p w14:paraId="0FC2C924" w14:textId="77777777" w:rsidR="004F62A9" w:rsidRPr="0014552F" w:rsidRDefault="004F62A9" w:rsidP="004F62A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52F">
        <w:rPr>
          <w:rFonts w:ascii="Times New Roman" w:eastAsia="Times New Roman" w:hAnsi="Times New Roman" w:cs="Times New Roman"/>
          <w:sz w:val="24"/>
          <w:szCs w:val="24"/>
        </w:rPr>
        <w:t>личные фото и видеоустройства</w:t>
      </w:r>
    </w:p>
    <w:p w14:paraId="3EAB26D8" w14:textId="77777777" w:rsidR="004F62A9" w:rsidRPr="0014552F" w:rsidRDefault="004F62A9" w:rsidP="004F62A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52F">
        <w:rPr>
          <w:rFonts w:ascii="Times New Roman" w:eastAsia="Times New Roman" w:hAnsi="Times New Roman" w:cs="Times New Roman"/>
          <w:sz w:val="24"/>
          <w:szCs w:val="24"/>
        </w:rPr>
        <w:t>чертежи, записанная информация</w:t>
      </w:r>
    </w:p>
    <w:p w14:paraId="46FE1239" w14:textId="735F5E43" w:rsidR="004F62A9" w:rsidRPr="0014552F" w:rsidRDefault="004F62A9" w:rsidP="004F62A9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52F">
        <w:rPr>
          <w:rFonts w:ascii="Times New Roman" w:eastAsia="Times New Roman" w:hAnsi="Times New Roman" w:cs="Times New Roman"/>
          <w:sz w:val="24"/>
          <w:szCs w:val="24"/>
        </w:rPr>
        <w:t xml:space="preserve">пищевые продукты, в </w:t>
      </w:r>
      <w:proofErr w:type="spellStart"/>
      <w:r w:rsidRPr="0014552F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14552F">
        <w:rPr>
          <w:rFonts w:ascii="Times New Roman" w:eastAsia="Times New Roman" w:hAnsi="Times New Roman" w:cs="Times New Roman"/>
          <w:sz w:val="24"/>
          <w:szCs w:val="24"/>
        </w:rPr>
        <w:t>. вода</w:t>
      </w:r>
    </w:p>
    <w:p w14:paraId="7DF579A8" w14:textId="77777777" w:rsidR="004F62A9" w:rsidRDefault="004F62A9" w:rsidP="004F62A9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2.3. Использование программы электронной приемки</w:t>
      </w:r>
    </w:p>
    <w:p w14:paraId="53756C06" w14:textId="77777777" w:rsidR="0071031C" w:rsidRDefault="004F62A9" w:rsidP="0071031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E9">
        <w:rPr>
          <w:rFonts w:ascii="Times New Roman" w:eastAsia="Times New Roman" w:hAnsi="Times New Roman" w:cs="Times New Roman"/>
          <w:sz w:val="28"/>
          <w:szCs w:val="28"/>
        </w:rPr>
        <w:t xml:space="preserve">При наличии </w:t>
      </w:r>
      <w:proofErr w:type="spellStart"/>
      <w:r w:rsidRPr="007052E9">
        <w:rPr>
          <w:rFonts w:ascii="Times New Roman" w:eastAsia="Times New Roman" w:hAnsi="Times New Roman" w:cs="Times New Roman"/>
          <w:sz w:val="28"/>
          <w:szCs w:val="28"/>
        </w:rPr>
        <w:t>симуляционной</w:t>
      </w:r>
      <w:proofErr w:type="spellEnd"/>
      <w:r w:rsidRPr="007052E9">
        <w:rPr>
          <w:rFonts w:ascii="Times New Roman" w:eastAsia="Times New Roman" w:hAnsi="Times New Roman" w:cs="Times New Roman"/>
          <w:sz w:val="28"/>
          <w:szCs w:val="28"/>
        </w:rPr>
        <w:t xml:space="preserve"> программы электронной приемки товара, допускается выполнение модуля</w:t>
      </w:r>
      <w:proofErr w:type="gramStart"/>
      <w:r w:rsidRPr="007052E9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7052E9">
        <w:rPr>
          <w:rFonts w:ascii="Times New Roman" w:eastAsia="Times New Roman" w:hAnsi="Times New Roman" w:cs="Times New Roman"/>
          <w:sz w:val="28"/>
          <w:szCs w:val="28"/>
        </w:rPr>
        <w:t xml:space="preserve"> с помощью этой программы. </w:t>
      </w:r>
    </w:p>
    <w:p w14:paraId="4D491DF6" w14:textId="5ABDFB45" w:rsidR="004F62A9" w:rsidRPr="007052E9" w:rsidRDefault="004F62A9" w:rsidP="0071031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52E9">
        <w:rPr>
          <w:rFonts w:ascii="Times New Roman" w:eastAsia="Times New Roman" w:hAnsi="Times New Roman" w:cs="Times New Roman"/>
          <w:sz w:val="28"/>
          <w:szCs w:val="28"/>
        </w:rPr>
        <w:t>Данная программа должна уметь демонстрировать все позиции упаковок товара на приемку в 3D-проекции для возможности считывания штрих</w:t>
      </w:r>
      <w:r w:rsidR="00BD026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052E9">
        <w:rPr>
          <w:rFonts w:ascii="Times New Roman" w:eastAsia="Times New Roman" w:hAnsi="Times New Roman" w:cs="Times New Roman"/>
          <w:sz w:val="28"/>
          <w:szCs w:val="28"/>
        </w:rPr>
        <w:t xml:space="preserve">кода, серии, срока годности, производителя, условий хранения на упаковке от производителя и все необходимые реквизиты и маркировку товара, как реальной упаковки, а также места хранения для размещения принятого товара, то есть промаркированные шкафы и все зоны необходимого хранения. </w:t>
      </w:r>
      <w:proofErr w:type="gramEnd"/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1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1"/>
    </w:p>
    <w:p w14:paraId="229D45A2" w14:textId="69298A4A" w:rsidR="00945E13" w:rsidRPr="0014552F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52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37579" w:rsidRPr="0014552F">
        <w:rPr>
          <w:rFonts w:ascii="Times New Roman" w:hAnsi="Times New Roman" w:cs="Times New Roman"/>
          <w:sz w:val="24"/>
          <w:szCs w:val="24"/>
        </w:rPr>
        <w:t>1</w:t>
      </w:r>
      <w:r w:rsidR="00D96994" w:rsidRPr="0014552F">
        <w:rPr>
          <w:rFonts w:ascii="Times New Roman" w:hAnsi="Times New Roman" w:cs="Times New Roman"/>
          <w:sz w:val="24"/>
          <w:szCs w:val="24"/>
        </w:rPr>
        <w:t>.</w:t>
      </w:r>
      <w:r w:rsidR="00B37579" w:rsidRPr="0014552F">
        <w:rPr>
          <w:rFonts w:ascii="Times New Roman" w:hAnsi="Times New Roman" w:cs="Times New Roman"/>
          <w:sz w:val="24"/>
          <w:szCs w:val="24"/>
        </w:rPr>
        <w:t xml:space="preserve"> </w:t>
      </w:r>
      <w:r w:rsidR="00945E13" w:rsidRPr="0014552F">
        <w:rPr>
          <w:rFonts w:ascii="Times New Roman" w:hAnsi="Times New Roman" w:cs="Times New Roman"/>
          <w:sz w:val="24"/>
          <w:szCs w:val="24"/>
        </w:rPr>
        <w:t>Инструкция по заполнению матрицы конкурсн</w:t>
      </w:r>
      <w:r w:rsidR="005B05D5" w:rsidRPr="0014552F">
        <w:rPr>
          <w:rFonts w:ascii="Times New Roman" w:hAnsi="Times New Roman" w:cs="Times New Roman"/>
          <w:sz w:val="24"/>
          <w:szCs w:val="24"/>
        </w:rPr>
        <w:t>ого</w:t>
      </w:r>
      <w:r w:rsidR="00945E13" w:rsidRPr="0014552F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5B05D5" w:rsidRPr="0014552F">
        <w:rPr>
          <w:rFonts w:ascii="Times New Roman" w:hAnsi="Times New Roman" w:cs="Times New Roman"/>
          <w:sz w:val="24"/>
          <w:szCs w:val="24"/>
        </w:rPr>
        <w:t>я</w:t>
      </w:r>
    </w:p>
    <w:p w14:paraId="3061DB38" w14:textId="62FA74B8" w:rsidR="00B37579" w:rsidRPr="0014552F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52F">
        <w:rPr>
          <w:rFonts w:ascii="Times New Roman" w:hAnsi="Times New Roman" w:cs="Times New Roman"/>
          <w:sz w:val="24"/>
          <w:szCs w:val="24"/>
        </w:rPr>
        <w:t>Приложение 2</w:t>
      </w:r>
      <w:r w:rsidR="00D96994" w:rsidRPr="0014552F">
        <w:rPr>
          <w:rFonts w:ascii="Times New Roman" w:hAnsi="Times New Roman" w:cs="Times New Roman"/>
          <w:sz w:val="24"/>
          <w:szCs w:val="24"/>
        </w:rPr>
        <w:t>.</w:t>
      </w:r>
      <w:r w:rsidRPr="0014552F">
        <w:rPr>
          <w:rFonts w:ascii="Times New Roman" w:hAnsi="Times New Roman" w:cs="Times New Roman"/>
          <w:sz w:val="24"/>
          <w:szCs w:val="24"/>
        </w:rPr>
        <w:t xml:space="preserve"> </w:t>
      </w:r>
      <w:r w:rsidR="00B37579" w:rsidRPr="0014552F">
        <w:rPr>
          <w:rFonts w:ascii="Times New Roman" w:hAnsi="Times New Roman" w:cs="Times New Roman"/>
          <w:sz w:val="24"/>
          <w:szCs w:val="24"/>
        </w:rPr>
        <w:t>Матрица конкурсн</w:t>
      </w:r>
      <w:r w:rsidR="005B05D5" w:rsidRPr="0014552F">
        <w:rPr>
          <w:rFonts w:ascii="Times New Roman" w:hAnsi="Times New Roman" w:cs="Times New Roman"/>
          <w:sz w:val="24"/>
          <w:szCs w:val="24"/>
        </w:rPr>
        <w:t>ого</w:t>
      </w:r>
      <w:r w:rsidR="00B37579" w:rsidRPr="0014552F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5B05D5" w:rsidRPr="0014552F">
        <w:rPr>
          <w:rFonts w:ascii="Times New Roman" w:hAnsi="Times New Roman" w:cs="Times New Roman"/>
          <w:sz w:val="24"/>
          <w:szCs w:val="24"/>
        </w:rPr>
        <w:t>я</w:t>
      </w:r>
    </w:p>
    <w:p w14:paraId="1F6A2793" w14:textId="3818120E" w:rsidR="002B3DBB" w:rsidRPr="0014552F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52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96994" w:rsidRPr="0014552F">
        <w:rPr>
          <w:rFonts w:ascii="Times New Roman" w:hAnsi="Times New Roman" w:cs="Times New Roman"/>
          <w:sz w:val="24"/>
          <w:szCs w:val="24"/>
        </w:rPr>
        <w:t>3.</w:t>
      </w:r>
      <w:r w:rsidR="007B3FD5" w:rsidRPr="0014552F">
        <w:rPr>
          <w:rFonts w:ascii="Times New Roman" w:hAnsi="Times New Roman" w:cs="Times New Roman"/>
          <w:sz w:val="24"/>
          <w:szCs w:val="24"/>
        </w:rPr>
        <w:t xml:space="preserve"> </w:t>
      </w:r>
      <w:r w:rsidR="00A11569" w:rsidRPr="0014552F">
        <w:rPr>
          <w:rFonts w:ascii="Times New Roman" w:hAnsi="Times New Roman" w:cs="Times New Roman"/>
          <w:sz w:val="24"/>
          <w:szCs w:val="24"/>
        </w:rPr>
        <w:t>Инструкция по охране труда</w:t>
      </w:r>
    </w:p>
    <w:sectPr w:rsidR="002B3DBB" w:rsidRPr="0014552F" w:rsidSect="00473C4A">
      <w:footerReference w:type="default" r:id="rId12"/>
      <w:footerReference w:type="first" r:id="rId13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B1EAD" w14:textId="77777777" w:rsidR="0071031C" w:rsidRDefault="0071031C" w:rsidP="00970F49">
      <w:pPr>
        <w:spacing w:after="0" w:line="240" w:lineRule="auto"/>
      </w:pPr>
      <w:r>
        <w:separator/>
      </w:r>
    </w:p>
  </w:endnote>
  <w:endnote w:type="continuationSeparator" w:id="0">
    <w:p w14:paraId="4596CFDD" w14:textId="77777777" w:rsidR="0071031C" w:rsidRDefault="0071031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Content>
      <w:p w14:paraId="25CDE468" w14:textId="400C7593" w:rsidR="0071031C" w:rsidRDefault="007103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7D9">
          <w:rPr>
            <w:noProof/>
          </w:rPr>
          <w:t>4</w:t>
        </w:r>
        <w:r>
          <w:fldChar w:fldCharType="end"/>
        </w:r>
      </w:p>
    </w:sdtContent>
  </w:sdt>
  <w:p w14:paraId="4954A654" w14:textId="77777777" w:rsidR="0071031C" w:rsidRDefault="007103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4EF7A" w14:textId="1326888F" w:rsidR="0071031C" w:rsidRDefault="0071031C">
    <w:pPr>
      <w:pStyle w:val="a7"/>
      <w:jc w:val="right"/>
    </w:pPr>
  </w:p>
  <w:p w14:paraId="53CBA541" w14:textId="77777777" w:rsidR="0071031C" w:rsidRDefault="007103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B9780" w14:textId="77777777" w:rsidR="0071031C" w:rsidRDefault="0071031C" w:rsidP="00970F49">
      <w:pPr>
        <w:spacing w:after="0" w:line="240" w:lineRule="auto"/>
      </w:pPr>
      <w:r>
        <w:separator/>
      </w:r>
    </w:p>
  </w:footnote>
  <w:footnote w:type="continuationSeparator" w:id="0">
    <w:p w14:paraId="32DA1740" w14:textId="77777777" w:rsidR="0071031C" w:rsidRDefault="0071031C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71031C" w:rsidRDefault="0071031C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14:paraId="310C4F32" w14:textId="77777777" w:rsidR="0071031C" w:rsidRDefault="0071031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1B22C4"/>
    <w:multiLevelType w:val="multilevel"/>
    <w:tmpl w:val="F72E65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351980"/>
    <w:multiLevelType w:val="hybridMultilevel"/>
    <w:tmpl w:val="E0C47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7AB2A2C"/>
    <w:multiLevelType w:val="multilevel"/>
    <w:tmpl w:val="037C0D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1556789"/>
    <w:multiLevelType w:val="multilevel"/>
    <w:tmpl w:val="963AD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39667AA"/>
    <w:multiLevelType w:val="multilevel"/>
    <w:tmpl w:val="721618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7E771AC"/>
    <w:multiLevelType w:val="multilevel"/>
    <w:tmpl w:val="239EC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807588A"/>
    <w:multiLevelType w:val="multilevel"/>
    <w:tmpl w:val="CEAAD3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EEB2828"/>
    <w:multiLevelType w:val="multilevel"/>
    <w:tmpl w:val="8AF68316"/>
    <w:lvl w:ilvl="0">
      <w:start w:val="1"/>
      <w:numFmt w:val="bullet"/>
      <w:lvlText w:val="●"/>
      <w:lvlJc w:val="left"/>
      <w:pPr>
        <w:ind w:left="990" w:hanging="63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4D4C0B"/>
    <w:multiLevelType w:val="hybridMultilevel"/>
    <w:tmpl w:val="657A96D0"/>
    <w:lvl w:ilvl="0" w:tplc="645236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2">
    <w:nsid w:val="359C60DC"/>
    <w:multiLevelType w:val="multilevel"/>
    <w:tmpl w:val="28C09174"/>
    <w:lvl w:ilvl="0">
      <w:start w:val="1"/>
      <w:numFmt w:val="bullet"/>
      <w:lvlText w:val="●"/>
      <w:lvlJc w:val="left"/>
      <w:pPr>
        <w:ind w:left="6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3068AA"/>
    <w:multiLevelType w:val="multilevel"/>
    <w:tmpl w:val="27AEC08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EA0537"/>
    <w:multiLevelType w:val="multilevel"/>
    <w:tmpl w:val="A380E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4E695F7F"/>
    <w:multiLevelType w:val="multilevel"/>
    <w:tmpl w:val="9C0029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9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101E24"/>
    <w:multiLevelType w:val="multilevel"/>
    <w:tmpl w:val="266A00C2"/>
    <w:lvl w:ilvl="0">
      <w:numFmt w:val="bullet"/>
      <w:lvlText w:val="•"/>
      <w:lvlJc w:val="left"/>
      <w:pPr>
        <w:ind w:left="855" w:hanging="495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568E4966"/>
    <w:multiLevelType w:val="multilevel"/>
    <w:tmpl w:val="36B4F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591E1C5F"/>
    <w:multiLevelType w:val="multilevel"/>
    <w:tmpl w:val="334427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ED0D20"/>
    <w:multiLevelType w:val="multilevel"/>
    <w:tmpl w:val="624A3EC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5"/>
  </w:num>
  <w:num w:numId="2">
    <w:abstractNumId w:val="11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34"/>
  </w:num>
  <w:num w:numId="10">
    <w:abstractNumId w:val="9"/>
  </w:num>
  <w:num w:numId="11">
    <w:abstractNumId w:val="5"/>
  </w:num>
  <w:num w:numId="12">
    <w:abstractNumId w:val="18"/>
  </w:num>
  <w:num w:numId="13">
    <w:abstractNumId w:val="37"/>
  </w:num>
  <w:num w:numId="14">
    <w:abstractNumId w:val="19"/>
  </w:num>
  <w:num w:numId="15">
    <w:abstractNumId w:val="35"/>
  </w:num>
  <w:num w:numId="16">
    <w:abstractNumId w:val="38"/>
  </w:num>
  <w:num w:numId="17">
    <w:abstractNumId w:val="36"/>
  </w:num>
  <w:num w:numId="18">
    <w:abstractNumId w:val="33"/>
  </w:num>
  <w:num w:numId="19">
    <w:abstractNumId w:val="23"/>
  </w:num>
  <w:num w:numId="20">
    <w:abstractNumId w:val="28"/>
  </w:num>
  <w:num w:numId="21">
    <w:abstractNumId w:val="21"/>
  </w:num>
  <w:num w:numId="22">
    <w:abstractNumId w:val="6"/>
  </w:num>
  <w:num w:numId="23">
    <w:abstractNumId w:val="29"/>
  </w:num>
  <w:num w:numId="24">
    <w:abstractNumId w:val="10"/>
  </w:num>
  <w:num w:numId="25">
    <w:abstractNumId w:val="22"/>
  </w:num>
  <w:num w:numId="26">
    <w:abstractNumId w:val="13"/>
  </w:num>
  <w:num w:numId="27">
    <w:abstractNumId w:val="27"/>
  </w:num>
  <w:num w:numId="28">
    <w:abstractNumId w:val="32"/>
  </w:num>
  <w:num w:numId="29">
    <w:abstractNumId w:val="24"/>
  </w:num>
  <w:num w:numId="30">
    <w:abstractNumId w:val="39"/>
  </w:num>
  <w:num w:numId="31">
    <w:abstractNumId w:val="16"/>
  </w:num>
  <w:num w:numId="32">
    <w:abstractNumId w:val="17"/>
  </w:num>
  <w:num w:numId="33">
    <w:abstractNumId w:val="26"/>
  </w:num>
  <w:num w:numId="34">
    <w:abstractNumId w:val="1"/>
  </w:num>
  <w:num w:numId="35">
    <w:abstractNumId w:val="14"/>
  </w:num>
  <w:num w:numId="36">
    <w:abstractNumId w:val="15"/>
  </w:num>
  <w:num w:numId="37">
    <w:abstractNumId w:val="30"/>
  </w:num>
  <w:num w:numId="38">
    <w:abstractNumId w:val="31"/>
  </w:num>
  <w:num w:numId="39">
    <w:abstractNumId w:val="25"/>
  </w:num>
  <w:num w:numId="40">
    <w:abstractNumId w:val="20"/>
  </w:num>
  <w:num w:numId="41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44BD7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6754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4552F"/>
    <w:rsid w:val="0015561E"/>
    <w:rsid w:val="001627D5"/>
    <w:rsid w:val="0017612A"/>
    <w:rsid w:val="001B4B65"/>
    <w:rsid w:val="001C1282"/>
    <w:rsid w:val="001C63E7"/>
    <w:rsid w:val="001E1DF9"/>
    <w:rsid w:val="00220E70"/>
    <w:rsid w:val="002228E8"/>
    <w:rsid w:val="00237603"/>
    <w:rsid w:val="00247E8C"/>
    <w:rsid w:val="002630EA"/>
    <w:rsid w:val="00270E01"/>
    <w:rsid w:val="002776A1"/>
    <w:rsid w:val="0029547E"/>
    <w:rsid w:val="002B1426"/>
    <w:rsid w:val="002B3DBB"/>
    <w:rsid w:val="002F2906"/>
    <w:rsid w:val="00304D7E"/>
    <w:rsid w:val="00313EDD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3713"/>
    <w:rsid w:val="00473C4A"/>
    <w:rsid w:val="0047429B"/>
    <w:rsid w:val="0048065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62A9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2A09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031C"/>
    <w:rsid w:val="00714CA4"/>
    <w:rsid w:val="007250D9"/>
    <w:rsid w:val="007274B8"/>
    <w:rsid w:val="00727F97"/>
    <w:rsid w:val="00730AE0"/>
    <w:rsid w:val="0074372D"/>
    <w:rsid w:val="0075607E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B4AE6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0AA2"/>
    <w:rsid w:val="008C41F7"/>
    <w:rsid w:val="008D6DCF"/>
    <w:rsid w:val="008E5424"/>
    <w:rsid w:val="00900604"/>
    <w:rsid w:val="00901689"/>
    <w:rsid w:val="009018F0"/>
    <w:rsid w:val="00906E82"/>
    <w:rsid w:val="009203A8"/>
    <w:rsid w:val="009440D0"/>
    <w:rsid w:val="00945E13"/>
    <w:rsid w:val="00947B2A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0148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3F5F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D0266"/>
    <w:rsid w:val="00BE099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9CA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B30D0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977D9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A59E5"/>
    <w:rsid w:val="00FB022D"/>
    <w:rsid w:val="00FB1447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7B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7B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rls.rosminzdrav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zdravnadzo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7AD51-66E9-4927-A1F7-04490192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24</Pages>
  <Words>5352</Words>
  <Characters>30507</Characters>
  <Application>Microsoft Office Word</Application>
  <DocSecurity>0</DocSecurity>
  <Lines>254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Иванова</cp:lastModifiedBy>
  <cp:revision>5</cp:revision>
  <cp:lastPrinted>2025-02-14T12:45:00Z</cp:lastPrinted>
  <dcterms:created xsi:type="dcterms:W3CDTF">2025-02-13T11:50:00Z</dcterms:created>
  <dcterms:modified xsi:type="dcterms:W3CDTF">2025-02-14T12:48:00Z</dcterms:modified>
</cp:coreProperties>
</file>