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6242C7">
      <w:pPr>
        <w:jc w:val="center"/>
        <w:rPr>
          <w:rFonts w:eastAsia="Arial Unicode MS"/>
          <w:b/>
          <w:sz w:val="32"/>
          <w:szCs w:val="36"/>
        </w:rPr>
      </w:pPr>
    </w:p>
    <w:p w:rsidR="006242C7" w:rsidRDefault="00A10811">
      <w:pPr>
        <w:jc w:val="center"/>
        <w:rPr>
          <w:rFonts w:eastAsia="Arial Unicode MS"/>
          <w:b/>
          <w:sz w:val="44"/>
          <w:szCs w:val="44"/>
        </w:rPr>
      </w:pPr>
      <w:r>
        <w:rPr>
          <w:rFonts w:eastAsia="Arial Unicode MS"/>
          <w:b/>
          <w:sz w:val="44"/>
          <w:szCs w:val="44"/>
        </w:rPr>
        <w:t xml:space="preserve">ИНСТРУКЦИЯ </w:t>
      </w:r>
    </w:p>
    <w:p w:rsidR="006242C7" w:rsidRDefault="00A10811">
      <w:pPr>
        <w:jc w:val="center"/>
        <w:rPr>
          <w:rFonts w:eastAsia="Arial Unicode MS"/>
          <w:b/>
          <w:sz w:val="44"/>
          <w:szCs w:val="44"/>
        </w:rPr>
      </w:pPr>
      <w:r>
        <w:rPr>
          <w:rFonts w:eastAsia="Arial Unicode MS"/>
          <w:b/>
          <w:sz w:val="44"/>
          <w:szCs w:val="44"/>
        </w:rPr>
        <w:t>ПО ТЕХНИКЕ БЕЗОПАСНОСТИ</w:t>
      </w:r>
    </w:p>
    <w:p w:rsidR="006242C7" w:rsidRDefault="00A10811">
      <w:pPr>
        <w:jc w:val="center"/>
        <w:rPr>
          <w:b/>
          <w:sz w:val="44"/>
          <w:szCs w:val="44"/>
        </w:rPr>
      </w:pPr>
      <w:r>
        <w:rPr>
          <w:rFonts w:eastAsia="Times New Roman"/>
          <w:b/>
          <w:sz w:val="44"/>
          <w:szCs w:val="44"/>
        </w:rPr>
        <w:t xml:space="preserve"> </w:t>
      </w:r>
      <w:r>
        <w:rPr>
          <w:rFonts w:eastAsia="Arial Unicode MS"/>
          <w:b/>
          <w:sz w:val="44"/>
          <w:szCs w:val="44"/>
        </w:rPr>
        <w:t>И ОХРАНЕ ТРУДА</w:t>
      </w:r>
    </w:p>
    <w:p w:rsidR="006242C7" w:rsidRDefault="00A10811">
      <w:pPr>
        <w:jc w:val="center"/>
        <w:rPr>
          <w:rFonts w:eastAsia="Arial Unicode MS"/>
          <w:b/>
          <w:sz w:val="44"/>
          <w:szCs w:val="44"/>
        </w:rPr>
      </w:pPr>
      <w:r>
        <w:rPr>
          <w:rFonts w:eastAsia="Arial Unicode MS"/>
          <w:b/>
          <w:sz w:val="44"/>
          <w:szCs w:val="44"/>
        </w:rPr>
        <w:t>«РАЗРАБОТКА ВИРТУАЛЬНОЙ И ДОПОЛНЕННОЙ РЕАЛЬНОСТИ»</w:t>
      </w:r>
      <w:r>
        <w:br w:type="page" w:clear="all"/>
      </w:r>
    </w:p>
    <w:p w:rsidR="006242C7" w:rsidRDefault="006242C7">
      <w:pPr>
        <w:jc w:val="center"/>
        <w:rPr>
          <w:rFonts w:eastAsia="Arial Unicode MS"/>
          <w:b/>
          <w:sz w:val="28"/>
          <w:szCs w:val="32"/>
        </w:rPr>
      </w:pPr>
    </w:p>
    <w:p w:rsidR="006242C7" w:rsidRDefault="00A10811">
      <w:pPr>
        <w:jc w:val="center"/>
        <w:rPr>
          <w:b/>
        </w:rPr>
      </w:pPr>
      <w:r>
        <w:rPr>
          <w:b/>
        </w:rPr>
        <w:t>Комплект документов по охране труда компетенции «Разработка виртуальной и дополненной реальности»</w:t>
      </w:r>
    </w:p>
    <w:p w:rsidR="006242C7" w:rsidRDefault="006242C7">
      <w:pPr>
        <w:rPr>
          <w:b/>
        </w:rPr>
      </w:pPr>
    </w:p>
    <w:p w:rsidR="006242C7" w:rsidRDefault="006242C7"/>
    <w:p w:rsidR="006242C7" w:rsidRDefault="006242C7"/>
    <w:p w:rsidR="006242C7" w:rsidRDefault="006242C7"/>
    <w:p w:rsidR="006242C7" w:rsidRDefault="006242C7"/>
    <w:p w:rsidR="006242C7" w:rsidRDefault="00A10811">
      <w:pPr>
        <w:pStyle w:val="af3"/>
        <w:spacing w:before="0" w:line="360" w:lineRule="auto"/>
      </w:pPr>
      <w:r>
        <w:t>Оглавление</w:t>
      </w:r>
    </w:p>
    <w:sdt>
      <w:sdtPr>
        <w:id w:val="1512797316"/>
        <w:docPartObj>
          <w:docPartGallery w:val="Table of Contents"/>
          <w:docPartUnique/>
        </w:docPartObj>
      </w:sdtPr>
      <w:sdtEndPr/>
      <w:sdtContent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rPr>
              <w:rFonts w:eastAsia="Times New Roman"/>
              <w:sz w:val="20"/>
              <w:szCs w:val="20"/>
              <w:lang w:val="en-US" w:eastAsia="en-US"/>
            </w:rPr>
          </w:pPr>
          <w:r>
            <w:fldChar w:fldCharType="begin"/>
          </w:r>
          <w:r>
            <w:rPr>
              <w:rStyle w:val="IndexLink"/>
              <w:sz w:val="20"/>
              <w:szCs w:val="20"/>
              <w:lang w:val="en-US" w:eastAsia="en-US"/>
            </w:rPr>
            <w:instrText xml:space="preserve"> TOC \o "1-3" \h \z \u </w:instrText>
          </w:r>
          <w:r>
            <w:rPr>
              <w:rStyle w:val="IndexLink"/>
              <w:sz w:val="20"/>
              <w:szCs w:val="20"/>
              <w:lang w:val="en-US" w:eastAsia="en-US"/>
            </w:rPr>
            <w:fldChar w:fldCharType="separate"/>
          </w:r>
          <w:hyperlink w:anchor="__RefHeading___Toc507427594" w:tooltip="#__RefHeading___Toc507427594" w:history="1">
            <w:r>
              <w:rPr>
                <w:rStyle w:val="IndexLink"/>
                <w:sz w:val="20"/>
                <w:szCs w:val="20"/>
                <w:lang w:val="en-US" w:eastAsia="en-US"/>
              </w:rPr>
              <w:t>Программа инструктажа по охране труда и технике безопасности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2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rPr>
              <w:rFonts w:eastAsia="Times New Roman"/>
              <w:sz w:val="20"/>
              <w:szCs w:val="20"/>
              <w:lang w:val="en-US" w:eastAsia="en-US"/>
            </w:rPr>
          </w:pPr>
          <w:hyperlink w:anchor="__RefHeading___Toc507427595" w:tooltip="#__RefHeading___Toc507427595" w:history="1">
            <w:r>
              <w:rPr>
                <w:rStyle w:val="IndexLink"/>
                <w:sz w:val="20"/>
                <w:szCs w:val="20"/>
                <w:lang w:val="en-US" w:eastAsia="en-US"/>
              </w:rPr>
              <w:t>Инструкция по охране труда для уч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 xml:space="preserve">астников 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3</w:t>
            </w:r>
          </w:hyperlink>
        </w:p>
        <w:p w:rsidR="006242C7" w:rsidRDefault="00A10811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sz w:val="20"/>
              <w:szCs w:val="20"/>
              <w:lang w:val="en-US" w:eastAsia="en-US"/>
            </w:rPr>
          </w:pPr>
          <w:hyperlink w:anchor="__RefHeading___Toc507427596" w:tooltip="#__RefHeading___Toc507427596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1.Общие требования охраны труда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3</w:t>
            </w:r>
          </w:hyperlink>
        </w:p>
        <w:p w:rsidR="006242C7" w:rsidRDefault="00A10811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sz w:val="20"/>
              <w:szCs w:val="20"/>
              <w:lang w:val="en-US" w:eastAsia="en-US"/>
            </w:rPr>
          </w:pPr>
          <w:hyperlink w:anchor="__RefHeading___Toc507427597" w:tooltip="#__RefHeading___Toc507427597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2.Требования охраны труда перед началом работы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5</w:t>
            </w:r>
          </w:hyperlink>
        </w:p>
        <w:p w:rsidR="006242C7" w:rsidRDefault="00A10811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sz w:val="20"/>
              <w:szCs w:val="20"/>
              <w:lang w:val="en-US" w:eastAsia="en-US"/>
            </w:rPr>
          </w:pPr>
          <w:hyperlink w:anchor="__RefHeading___Toc507427598" w:tooltip="#__RefHeading___Toc507427598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3.Требования охраны труда во время работы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6</w:t>
            </w:r>
          </w:hyperlink>
        </w:p>
        <w:p w:rsidR="006242C7" w:rsidRDefault="00A10811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sz w:val="20"/>
              <w:szCs w:val="20"/>
              <w:lang w:val="en-US" w:eastAsia="en-US"/>
            </w:rPr>
          </w:pPr>
          <w:hyperlink w:anchor="__RefHeading___Toc507427599" w:tooltip="#__RefHeading___Toc507427599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4. Требования охраны труда в аварийных ситуациях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7</w:t>
            </w:r>
          </w:hyperlink>
        </w:p>
        <w:p w:rsidR="006242C7" w:rsidRDefault="00A10811">
          <w:pPr>
            <w:pStyle w:val="2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sz w:val="20"/>
              <w:szCs w:val="20"/>
              <w:lang w:val="en-US" w:eastAsia="en-US"/>
            </w:rPr>
          </w:pPr>
          <w:hyperlink w:anchor="__RefHeading___Toc507427600" w:tooltip="#__RefHeading___Toc507427600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5.Требование охраны труда по окончании работ</w:t>
            </w:r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ab/>
              <w:t>8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rPr>
              <w:rFonts w:eastAsia="Times New Roman"/>
              <w:sz w:val="20"/>
              <w:szCs w:val="20"/>
              <w:lang w:val="en-US" w:eastAsia="en-US"/>
            </w:rPr>
          </w:pPr>
          <w:hyperlink w:anchor="__RefHeading___Toc507427601" w:tooltip="#__RefHeading___Toc507427601" w:history="1">
            <w:r>
              <w:rPr>
                <w:rStyle w:val="IndexLink"/>
                <w:sz w:val="20"/>
                <w:szCs w:val="20"/>
                <w:lang w:val="en-US" w:eastAsia="en-US"/>
              </w:rPr>
              <w:t>Инструкция по охране труда для экспертов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9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sz w:val="20"/>
              <w:szCs w:val="20"/>
              <w:lang w:val="en-US" w:eastAsia="en-US"/>
            </w:rPr>
          </w:pPr>
          <w:hyperlink w:anchor="__RefHeading___Toc507427602" w:tooltip="#__RefHeading___Toc507427602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1.Общие требования охраны труда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9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sz w:val="20"/>
              <w:szCs w:val="20"/>
              <w:lang w:val="en-US" w:eastAsia="en-US"/>
            </w:rPr>
          </w:pPr>
          <w:hyperlink w:anchor="__RefHeading___Toc507427603" w:tooltip="#__RefHeading___Toc507427603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2.Требования охраны труда перед началом работы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10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sz w:val="20"/>
              <w:szCs w:val="20"/>
              <w:lang w:val="en-US" w:eastAsia="en-US"/>
            </w:rPr>
          </w:pPr>
          <w:hyperlink w:anchor="__RefHeading___Toc507427604" w:tooltip="#__RefHeading___Toc507427604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3.Требования охраны труда во время работы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11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sz w:val="20"/>
              <w:szCs w:val="20"/>
              <w:lang w:val="en-US" w:eastAsia="en-US"/>
            </w:rPr>
          </w:pPr>
          <w:hyperlink w:anchor="__RefHeading___Toc507427605" w:tooltip="#__RefHeading___Toc507427605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4. Требования охраны труда в аварийных ситуациях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12</w:t>
            </w:r>
          </w:hyperlink>
        </w:p>
        <w:p w:rsidR="006242C7" w:rsidRDefault="00A10811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sz w:val="22"/>
              <w:szCs w:val="22"/>
              <w:lang w:val="en-US" w:eastAsia="en-US"/>
            </w:rPr>
          </w:pPr>
          <w:hyperlink w:anchor="__RefHeading___Toc507427606" w:tooltip="#__RefHeading___Toc507427606" w:history="1">
            <w:r>
              <w:rPr>
                <w:rStyle w:val="IndexLink"/>
                <w:i/>
                <w:sz w:val="20"/>
                <w:szCs w:val="20"/>
                <w:lang w:val="en-US" w:eastAsia="en-US"/>
              </w:rPr>
              <w:t>5.Требование охраны труда по окончании работ</w:t>
            </w:r>
            <w:r>
              <w:rPr>
                <w:rStyle w:val="IndexLink"/>
                <w:sz w:val="20"/>
                <w:szCs w:val="20"/>
                <w:lang w:val="en-US" w:eastAsia="en-US"/>
              </w:rPr>
              <w:tab/>
              <w:t>13</w:t>
            </w:r>
          </w:hyperlink>
          <w:r>
            <w:rPr>
              <w:rStyle w:val="IndexLink"/>
              <w:sz w:val="20"/>
              <w:szCs w:val="20"/>
              <w:lang w:val="en-US" w:eastAsia="en-US"/>
            </w:rPr>
            <w:fldChar w:fldCharType="end"/>
          </w:r>
        </w:p>
      </w:sdtContent>
    </w:sdt>
    <w:p w:rsidR="006242C7" w:rsidRDefault="006242C7">
      <w:pPr>
        <w:spacing w:line="360" w:lineRule="auto"/>
        <w:rPr>
          <w:rFonts w:eastAsia="Times New Roman"/>
          <w:b/>
          <w:bCs/>
          <w:sz w:val="22"/>
          <w:szCs w:val="22"/>
          <w:lang w:val="en-US" w:eastAsia="en-US"/>
        </w:rPr>
      </w:pPr>
    </w:p>
    <w:p w:rsidR="006242C7" w:rsidRDefault="00A10811">
      <w:r>
        <w:br w:type="page" w:clear="all"/>
      </w: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_RefHeading___Toc507427594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</w:p>
    <w:p w:rsidR="006242C7" w:rsidRDefault="006242C7">
      <w:pPr>
        <w:spacing w:before="120" w:after="120"/>
        <w:ind w:firstLine="709"/>
        <w:jc w:val="center"/>
      </w:pPr>
    </w:p>
    <w:p w:rsidR="006242C7" w:rsidRDefault="00A10811">
      <w:pPr>
        <w:spacing w:before="120" w:after="120"/>
        <w:ind w:firstLine="709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</w:t>
      </w:r>
      <w:r>
        <w:t>дицинского пункта, аптечки первой помощи, средств первичного пожаротушения.</w:t>
      </w:r>
    </w:p>
    <w:p w:rsidR="006242C7" w:rsidRDefault="00A10811">
      <w:pPr>
        <w:spacing w:before="120" w:after="120"/>
        <w:ind w:firstLine="709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6242C7" w:rsidRDefault="00A10811">
      <w:pPr>
        <w:spacing w:before="120" w:after="120"/>
        <w:ind w:firstLine="709"/>
        <w:jc w:val="both"/>
      </w:pPr>
      <w:r>
        <w:t>3. Контроль требований охраны труда участниками и экспертами. Штрафные баллы за н</w:t>
      </w:r>
      <w:r>
        <w:t>арушения требований охраны труда.</w:t>
      </w:r>
    </w:p>
    <w:p w:rsidR="006242C7" w:rsidRDefault="00A10811">
      <w:pPr>
        <w:spacing w:before="120" w:after="120"/>
        <w:ind w:firstLine="709"/>
        <w:jc w:val="both"/>
      </w:pPr>
      <w:r>
        <w:t>4. Вредные и опасные факторы во время выполнения конкурсных заданий и нахождения на территории проведения конкурса.</w:t>
      </w:r>
    </w:p>
    <w:p w:rsidR="006242C7" w:rsidRDefault="00A10811">
      <w:pPr>
        <w:spacing w:before="120" w:after="120"/>
        <w:ind w:firstLine="709"/>
        <w:jc w:val="both"/>
      </w:pPr>
      <w:r>
        <w:t>5. Общие обязанности участника и экспертов по охране труда, общие правила поведения во время выполнения ко</w:t>
      </w:r>
      <w:r>
        <w:t>нкурсных заданий и на территории.</w:t>
      </w:r>
    </w:p>
    <w:p w:rsidR="006242C7" w:rsidRDefault="00A10811">
      <w:pPr>
        <w:spacing w:before="120" w:after="120"/>
        <w:ind w:firstLine="709"/>
        <w:jc w:val="both"/>
      </w:pPr>
      <w:r>
        <w:t>6. Основные требования санитарии и личной гигиены.</w:t>
      </w:r>
    </w:p>
    <w:p w:rsidR="006242C7" w:rsidRDefault="00A10811">
      <w:pPr>
        <w:spacing w:before="120" w:after="120"/>
        <w:ind w:firstLine="709"/>
        <w:jc w:val="both"/>
      </w:pPr>
      <w:r>
        <w:t>7. Средства индивидуальной и коллективной защиты, необходимость их использования.</w:t>
      </w:r>
    </w:p>
    <w:p w:rsidR="006242C7" w:rsidRDefault="00A10811">
      <w:pPr>
        <w:spacing w:before="120" w:after="120"/>
        <w:ind w:firstLine="709"/>
        <w:jc w:val="both"/>
      </w:pPr>
      <w:r>
        <w:t>8. Порядок действий при плохом самочувствии или получении травмы. Правила оказания первой помощи.</w:t>
      </w:r>
    </w:p>
    <w:p w:rsidR="006242C7" w:rsidRDefault="00A10811">
      <w:pPr>
        <w:spacing w:before="120" w:after="120"/>
        <w:ind w:firstLine="709"/>
        <w:jc w:val="both"/>
      </w:pPr>
      <w:r>
        <w:t>9. Действия при возникновении чрезвычайной ситуации, ознакомление со схемой эвакуации и пожарными выходами.</w:t>
      </w:r>
    </w:p>
    <w:p w:rsidR="006242C7" w:rsidRDefault="00A10811">
      <w:pPr>
        <w:jc w:val="center"/>
      </w:pPr>
      <w:r>
        <w:br w:type="page" w:clear="all"/>
      </w: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_RefHeading___Toc507427595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охране труда для участников </w:t>
      </w:r>
    </w:p>
    <w:p w:rsidR="006242C7" w:rsidRDefault="006242C7">
      <w:pPr>
        <w:spacing w:before="120" w:after="120"/>
        <w:ind w:firstLine="709"/>
        <w:jc w:val="center"/>
      </w:pPr>
    </w:p>
    <w:p w:rsidR="006242C7" w:rsidRDefault="00A10811">
      <w:pPr>
        <w:pStyle w:val="2"/>
        <w:spacing w:before="120" w:after="120"/>
        <w:ind w:firstLine="709"/>
      </w:pPr>
      <w:bookmarkStart w:id="2" w:name="__RefHeading___Toc507427596"/>
      <w:bookmarkEnd w:id="2"/>
      <w:r>
        <w:rPr>
          <w:rFonts w:ascii="Times New Roman" w:hAnsi="Times New Roman"/>
          <w:sz w:val="24"/>
          <w:szCs w:val="24"/>
        </w:rPr>
        <w:t>1.Об</w:t>
      </w:r>
      <w:r>
        <w:rPr>
          <w:rFonts w:ascii="Times New Roman" w:hAnsi="Times New Roman"/>
          <w:sz w:val="24"/>
          <w:szCs w:val="24"/>
        </w:rPr>
        <w:t>щие требования охраны труда</w:t>
      </w:r>
    </w:p>
    <w:p w:rsidR="006242C7" w:rsidRDefault="00A10811">
      <w:pPr>
        <w:spacing w:before="120" w:after="120"/>
        <w:ind w:firstLine="709"/>
        <w:jc w:val="both"/>
      </w:pPr>
      <w:r>
        <w:t>1.1. К участию в конкурсе, под непосредственным руководством Экспертов или совместно с Экспертом, Компетенции «Разработка виртуальной и дополненной реальности» допускаются участники:</w:t>
      </w:r>
    </w:p>
    <w:p w:rsidR="006242C7" w:rsidRDefault="00A10811">
      <w:pPr>
        <w:spacing w:before="120" w:after="120"/>
        <w:ind w:firstLine="709"/>
        <w:jc w:val="both"/>
      </w:pPr>
      <w:r>
        <w:t>- прошедшие инструктаж по охране труда по «Пр</w:t>
      </w:r>
      <w:r>
        <w:t>ограмме инструктажа по охране труда и технике безопасности»;</w:t>
      </w:r>
    </w:p>
    <w:p w:rsidR="006242C7" w:rsidRDefault="00A10811">
      <w:pPr>
        <w:spacing w:before="120" w:after="120"/>
        <w:ind w:firstLine="709"/>
        <w:jc w:val="both"/>
      </w:pPr>
      <w:r>
        <w:t>- ознакомленные с инструкцией по охране труда;</w:t>
      </w:r>
    </w:p>
    <w:p w:rsidR="006242C7" w:rsidRDefault="00A10811">
      <w:pPr>
        <w:spacing w:before="120" w:after="120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6242C7" w:rsidRDefault="00A10811">
      <w:pPr>
        <w:spacing w:before="120" w:after="120"/>
        <w:ind w:firstLine="709"/>
        <w:jc w:val="both"/>
      </w:pPr>
      <w:r>
        <w:t>- не имеющие противопоказаний к выполнен</w:t>
      </w:r>
      <w:r>
        <w:t>ию конкурсных заданий по состоянию здоровья.</w:t>
      </w:r>
    </w:p>
    <w:p w:rsidR="006242C7" w:rsidRDefault="00A10811">
      <w:pPr>
        <w:spacing w:before="120" w:after="120"/>
        <w:ind w:firstLine="709"/>
        <w:jc w:val="both"/>
      </w:pPr>
      <w: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6242C7" w:rsidRDefault="00A10811">
      <w:pPr>
        <w:spacing w:before="120" w:after="120"/>
        <w:ind w:firstLine="709"/>
        <w:jc w:val="both"/>
      </w:pPr>
      <w:r>
        <w:t xml:space="preserve">- инструкции по охране труда и технике безопасности; </w:t>
      </w:r>
    </w:p>
    <w:p w:rsidR="006242C7" w:rsidRDefault="00A10811">
      <w:pPr>
        <w:spacing w:before="120" w:after="120"/>
        <w:ind w:firstLine="709"/>
        <w:jc w:val="both"/>
      </w:pPr>
      <w:r>
        <w:t>- не захо</w:t>
      </w:r>
      <w:r>
        <w:t>дить за ограждения и в технические помещения;</w:t>
      </w:r>
    </w:p>
    <w:p w:rsidR="006242C7" w:rsidRDefault="00A10811">
      <w:pPr>
        <w:spacing w:before="120" w:after="120"/>
        <w:ind w:firstLine="709"/>
        <w:jc w:val="both"/>
      </w:pPr>
      <w:r>
        <w:t>- соблюдать личную гигиену;</w:t>
      </w:r>
    </w:p>
    <w:p w:rsidR="006242C7" w:rsidRDefault="00A10811">
      <w:pPr>
        <w:spacing w:before="120" w:after="120"/>
        <w:ind w:firstLine="709"/>
        <w:jc w:val="both"/>
      </w:pPr>
      <w:r>
        <w:t>- принимать пищу в строго отведенных местах;</w:t>
      </w:r>
    </w:p>
    <w:p w:rsidR="006242C7" w:rsidRDefault="00A10811">
      <w:pPr>
        <w:spacing w:before="120" w:after="120"/>
        <w:ind w:firstLine="709"/>
        <w:jc w:val="both"/>
      </w:pPr>
      <w:r>
        <w:t>- самостоятельно использовать инструмент и оборудование, разрешенное к выполнению конкурсного задания;</w:t>
      </w:r>
    </w:p>
    <w:p w:rsidR="006242C7" w:rsidRDefault="00A10811">
      <w:pPr>
        <w:spacing w:before="120" w:after="120"/>
        <w:ind w:firstLine="709"/>
        <w:jc w:val="both"/>
      </w:pPr>
      <w:r>
        <w:t>1.3. Участник для выполнения конку</w:t>
      </w:r>
      <w:r>
        <w:t>рсного задания использует инструмент: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3843"/>
        <w:gridCol w:w="6068"/>
      </w:tblGrid>
      <w:tr w:rsidR="006242C7">
        <w:tc>
          <w:tcPr>
            <w:tcW w:w="9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</w:pPr>
            <w:r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Комплект виртуальной реальности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Смартфон для </w:t>
            </w:r>
            <w:r>
              <w:rPr>
                <w:rFonts w:eastAsia="Times New Roman"/>
                <w:lang w:val="en-US"/>
              </w:rPr>
              <w:t>AR</w:t>
            </w:r>
            <w:r>
              <w:rPr>
                <w:rFonts w:eastAsia="Times New Roman"/>
              </w:rPr>
              <w:t xml:space="preserve"> приложений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3A132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Графический планшет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Pr="003A1324" w:rsidRDefault="003A132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USB-</w:t>
            </w:r>
            <w:r>
              <w:rPr>
                <w:rFonts w:eastAsia="Times New Roman"/>
              </w:rPr>
              <w:t>накопитель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  <w:bookmarkStart w:id="3" w:name="_GoBack"/>
            <w:bookmarkEnd w:id="3"/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</w:tbl>
    <w:p w:rsidR="006242C7" w:rsidRDefault="00A10811">
      <w:pPr>
        <w:spacing w:before="120" w:after="120"/>
        <w:ind w:firstLine="709"/>
        <w:jc w:val="both"/>
      </w:pPr>
      <w:r>
        <w:t>1.4. Участник для выполнения конкурсного задания использует оборудование: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3843"/>
        <w:gridCol w:w="6068"/>
      </w:tblGrid>
      <w:tr w:rsidR="006242C7">
        <w:tc>
          <w:tcPr>
            <w:tcW w:w="9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</w:pPr>
            <w:r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Персональный компьютер с периферийными устройствами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  <w:tr w:rsidR="006242C7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6242C7">
            <w:pPr>
              <w:jc w:val="both"/>
              <w:rPr>
                <w:rFonts w:eastAsia="Times New Roman"/>
              </w:rPr>
            </w:pPr>
          </w:p>
        </w:tc>
      </w:tr>
    </w:tbl>
    <w:p w:rsidR="006242C7" w:rsidRDefault="00A10811">
      <w:pPr>
        <w:spacing w:before="120" w:after="120"/>
        <w:ind w:firstLine="709"/>
        <w:jc w:val="both"/>
      </w:pPr>
      <w:r>
        <w:t>1.5. При выполнении конкурсного задания на участника могут воздействовать следующие вредные и (или) опасные факторы:</w:t>
      </w:r>
    </w:p>
    <w:p w:rsidR="006242C7" w:rsidRDefault="00A10811">
      <w:pPr>
        <w:spacing w:before="120" w:after="120"/>
        <w:ind w:firstLine="709"/>
        <w:jc w:val="both"/>
      </w:pPr>
      <w:r>
        <w:t>Физические:</w:t>
      </w:r>
    </w:p>
    <w:p w:rsidR="006242C7" w:rsidRDefault="00A10811">
      <w:pPr>
        <w:spacing w:before="120" w:after="120"/>
        <w:ind w:firstLine="709"/>
        <w:jc w:val="both"/>
      </w:pPr>
      <w:r>
        <w:lastRenderedPageBreak/>
        <w:t>- отсутствуют</w:t>
      </w:r>
      <w:r w:rsidRPr="003A1324">
        <w:t>;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spacing w:before="120" w:after="120"/>
        <w:ind w:firstLine="709"/>
        <w:jc w:val="both"/>
      </w:pPr>
      <w:r>
        <w:t>Химические:</w:t>
      </w:r>
    </w:p>
    <w:p w:rsidR="006242C7" w:rsidRDefault="00A10811">
      <w:pPr>
        <w:spacing w:before="120" w:after="120"/>
        <w:ind w:firstLine="709"/>
        <w:jc w:val="both"/>
      </w:pPr>
      <w:r>
        <w:t>- отсутствуют</w:t>
      </w:r>
      <w:r w:rsidRPr="003A1324">
        <w:t>;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spacing w:before="120" w:after="120"/>
        <w:ind w:firstLine="709"/>
        <w:jc w:val="both"/>
      </w:pPr>
      <w:r>
        <w:t>Психологические:</w:t>
      </w:r>
    </w:p>
    <w:p w:rsidR="006242C7" w:rsidRDefault="00A10811">
      <w:pPr>
        <w:spacing w:before="120" w:after="120"/>
        <w:ind w:firstLine="709"/>
        <w:jc w:val="both"/>
      </w:pPr>
      <w:r>
        <w:t>- чрезмерное напряжение внимания, усиленная нагрузка на зрение.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spacing w:before="120" w:after="120"/>
        <w:ind w:firstLine="709"/>
        <w:jc w:val="both"/>
      </w:pPr>
      <w:r>
        <w:t>1.6. Применяемые во время выполнения конкурсного задания средства индивидуальной защиты:</w:t>
      </w:r>
    </w:p>
    <w:p w:rsidR="006242C7" w:rsidRDefault="00A10811">
      <w:pPr>
        <w:spacing w:before="120" w:after="120"/>
        <w:ind w:firstLine="709"/>
        <w:jc w:val="both"/>
      </w:pPr>
      <w:r>
        <w:t>- отсутствуют</w:t>
      </w:r>
      <w:r w:rsidRPr="003A1324">
        <w:t>;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spacing w:before="120" w:after="120"/>
        <w:ind w:firstLine="709"/>
        <w:jc w:val="both"/>
      </w:pPr>
      <w:r>
        <w:t>1.7. Знаки безопасности, используемые на рабочем месте, для обозначен</w:t>
      </w:r>
      <w:r>
        <w:t>ия присутствующих опасностей:</w:t>
      </w:r>
    </w:p>
    <w:p w:rsidR="006242C7" w:rsidRDefault="00A10811">
      <w:pPr>
        <w:spacing w:before="120" w:after="120"/>
        <w:rPr>
          <w:lang w:val="en-US" w:eastAsia="en-US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742815" cy="246570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l="-4" t="-7" r="-4" b="-7"/>
                        <a:stretch/>
                      </pic:blipFill>
                      <pic:spPr bwMode="auto">
                        <a:xfrm>
                          <a:off x="0" y="0"/>
                          <a:ext cx="4742815" cy="2465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3.4pt;height:194.1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</w:p>
    <w:p w:rsidR="006242C7" w:rsidRDefault="00A10811">
      <w:pPr>
        <w:spacing w:before="120" w:after="120"/>
        <w:ind w:firstLine="709"/>
        <w:jc w:val="both"/>
      </w:pPr>
      <w: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6242C7" w:rsidRDefault="00A10811">
      <w:pPr>
        <w:spacing w:before="120" w:after="120"/>
        <w:ind w:firstLine="709"/>
        <w:jc w:val="both"/>
      </w:pPr>
      <w:r>
        <w:t>В помещении «Комната экспертов» находится аптечка первой помощи, укомплектованная изделиями медицин</w:t>
      </w:r>
      <w:r>
        <w:t>ского назначения, ее необходимо использовать для оказания первой помощи, самопомощи в случаях получения травмы.</w:t>
      </w:r>
    </w:p>
    <w:p w:rsidR="006242C7" w:rsidRDefault="00A10811">
      <w:pPr>
        <w:spacing w:before="120" w:after="120"/>
        <w:ind w:firstLine="709"/>
        <w:jc w:val="both"/>
      </w:pPr>
      <w: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</w:t>
      </w:r>
      <w:r>
        <w:t xml:space="preserve">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242C7" w:rsidRDefault="00A10811">
      <w:pPr>
        <w:spacing w:before="120" w:after="120"/>
        <w:ind w:firstLine="709"/>
        <w:jc w:val="both"/>
      </w:pPr>
      <w:r>
        <w:t>Вышеуказанные случаи подл</w:t>
      </w:r>
      <w:r>
        <w:t>ежат обязательной регистрации в Форме регистрации несчастных случаев и в Форме регистрации перерывов в работе.</w:t>
      </w:r>
    </w:p>
    <w:p w:rsidR="006242C7" w:rsidRDefault="00A10811">
      <w:pPr>
        <w:spacing w:before="120" w:after="120"/>
        <w:ind w:firstLine="709"/>
        <w:jc w:val="both"/>
      </w:pPr>
      <w:r>
        <w:t>1.9. Участники, допустившие невыполнение или нарушение инструкции по охране труда, привлекаются к ответственности в соответствии с Регламентом Че</w:t>
      </w:r>
      <w:r>
        <w:t>мпионата.</w:t>
      </w:r>
    </w:p>
    <w:p w:rsidR="006242C7" w:rsidRDefault="00A10811">
      <w:pPr>
        <w:spacing w:before="120" w:after="120"/>
        <w:ind w:firstLine="709"/>
        <w:jc w:val="both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_RefHeading___Toc507427597"/>
      <w:bookmarkEnd w:id="4"/>
      <w:r>
        <w:rPr>
          <w:rFonts w:ascii="Times New Roman" w:hAnsi="Times New Roman"/>
          <w:sz w:val="24"/>
          <w:szCs w:val="24"/>
        </w:rPr>
        <w:lastRenderedPageBreak/>
        <w:t>2.Требования охраны труда перед началом работы</w:t>
      </w:r>
    </w:p>
    <w:p w:rsidR="006242C7" w:rsidRDefault="00A10811">
      <w:pPr>
        <w:spacing w:before="120" w:after="120"/>
        <w:ind w:firstLine="709"/>
        <w:jc w:val="both"/>
      </w:pPr>
      <w:r>
        <w:t>Перед нача</w:t>
      </w:r>
      <w:r>
        <w:t>лом работы участники должны выполнить следующее:</w:t>
      </w:r>
    </w:p>
    <w:p w:rsidR="006242C7" w:rsidRDefault="00A10811">
      <w:pPr>
        <w:spacing w:before="120" w:after="120"/>
        <w:ind w:firstLine="709"/>
        <w:jc w:val="both"/>
      </w:pPr>
      <w: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</w:t>
      </w:r>
      <w:r>
        <w:t>и, питьевой воды, подготовить рабочее место в соответствии с Техническим описанием компетенции.</w:t>
      </w:r>
    </w:p>
    <w:p w:rsidR="006242C7" w:rsidRDefault="00A10811">
      <w:pPr>
        <w:spacing w:before="120" w:after="120"/>
        <w:ind w:firstLine="709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</w:t>
      </w:r>
      <w:r>
        <w:t>и оборудования.</w:t>
      </w:r>
    </w:p>
    <w:p w:rsidR="006242C7" w:rsidRDefault="00A10811">
      <w:pPr>
        <w:spacing w:before="120" w:after="120"/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6242C7" w:rsidRDefault="00A10811">
      <w:pPr>
        <w:spacing w:before="120" w:after="120"/>
        <w:ind w:firstLine="709"/>
        <w:jc w:val="both"/>
      </w:pPr>
      <w:r>
        <w:t>2.2. Подготовить рабочее место:</w:t>
      </w:r>
    </w:p>
    <w:p w:rsidR="006242C7" w:rsidRDefault="00A10811">
      <w:pPr>
        <w:spacing w:before="120" w:after="120"/>
        <w:ind w:firstLine="709"/>
        <w:jc w:val="both"/>
      </w:pPr>
      <w:r>
        <w:t>2.3. Подготовить инструмент и оборудование, разрешенное к самостоятельной работе: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3427"/>
        <w:gridCol w:w="6484"/>
      </w:tblGrid>
      <w:tr w:rsidR="006242C7">
        <w:trPr>
          <w:tblHeader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</w:pPr>
            <w:r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center"/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242C7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r>
              <w:rPr>
                <w:rFonts w:eastAsia="Times New Roman"/>
              </w:rPr>
              <w:t xml:space="preserve">Компьютер в сборе (монитор, мышь, клавиатура) - ноутбук, комплект виртуальной реальности и смартфон для просмотра </w:t>
            </w:r>
            <w:r>
              <w:rPr>
                <w:rFonts w:eastAsia="Times New Roman"/>
                <w:lang w:val="en-US"/>
              </w:rPr>
              <w:t>AR</w:t>
            </w:r>
            <w:r>
              <w:rPr>
                <w:rFonts w:eastAsia="Times New Roman"/>
              </w:rPr>
              <w:t xml:space="preserve"> – приложений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shd w:val="clear" w:color="auto" w:fill="FEFEFE"/>
              <w:spacing w:before="120" w:after="120"/>
            </w:pPr>
            <w:r>
              <w:rPr>
                <w:rFonts w:eastAsia="Times New Roman"/>
              </w:rPr>
              <w:t>проверить исправность оборудования и приспособлений:</w:t>
            </w:r>
          </w:p>
          <w:p w:rsidR="006242C7" w:rsidRDefault="00A10811">
            <w:pPr>
              <w:shd w:val="clear" w:color="auto" w:fill="FEFEFE"/>
              <w:spacing w:before="120" w:after="120"/>
            </w:pPr>
            <w:r>
              <w:rPr>
                <w:rFonts w:eastAsia="Times New Roman"/>
              </w:rPr>
              <w:t>- наличие защитных кожухов (в системном блоке);</w:t>
            </w:r>
          </w:p>
          <w:p w:rsidR="006242C7" w:rsidRDefault="00A10811">
            <w:pPr>
              <w:shd w:val="clear" w:color="auto" w:fill="FEFEFE"/>
              <w:spacing w:before="120" w:after="120"/>
            </w:pPr>
            <w:r>
              <w:rPr>
                <w:rFonts w:eastAsia="Times New Roman"/>
              </w:rPr>
              <w:t>- исправность работы мыши</w:t>
            </w:r>
            <w:r>
              <w:rPr>
                <w:rFonts w:eastAsia="Times New Roman"/>
              </w:rPr>
              <w:t xml:space="preserve"> и клавиатуры;</w:t>
            </w:r>
          </w:p>
          <w:p w:rsidR="006242C7" w:rsidRDefault="00A10811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исправность цветопередачи монитора;</w:t>
            </w:r>
          </w:p>
          <w:p w:rsidR="006242C7" w:rsidRDefault="00A10811">
            <w:pPr>
              <w:shd w:val="clear" w:color="auto" w:fill="FEFEFE"/>
              <w:spacing w:before="120" w:after="120"/>
            </w:pPr>
            <w:r>
              <w:rPr>
                <w:rFonts w:eastAsia="Times New Roman"/>
              </w:rPr>
              <w:t>- исправность работы комплекта виртуальной реальности (шлема, контроллеров, зарядных устройств);</w:t>
            </w:r>
          </w:p>
          <w:p w:rsidR="006242C7" w:rsidRPr="003A1324" w:rsidRDefault="00A10811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исправность работы смартфона</w:t>
            </w:r>
            <w:r w:rsidRPr="003A1324">
              <w:rPr>
                <w:rFonts w:eastAsia="Times New Roman"/>
              </w:rPr>
              <w:t>;</w:t>
            </w:r>
          </w:p>
          <w:p w:rsidR="006242C7" w:rsidRDefault="00A10811">
            <w:pPr>
              <w:shd w:val="clear" w:color="auto" w:fill="FEFEFE"/>
              <w:spacing w:before="120" w:after="120"/>
            </w:pPr>
            <w:r>
              <w:rPr>
                <w:rFonts w:eastAsia="Times New Roman"/>
              </w:rPr>
              <w:t>- отсутствие розеток и/или иных проводов в зоне досягаемости;</w:t>
            </w:r>
          </w:p>
          <w:p w:rsidR="006242C7" w:rsidRDefault="00A10811">
            <w:pPr>
              <w:shd w:val="clear" w:color="auto" w:fill="FEFEFE"/>
              <w:spacing w:before="120" w:after="120"/>
              <w:rPr>
                <w:rFonts w:eastAsia="Times New Roman"/>
              </w:rPr>
            </w:pPr>
            <w:r>
              <w:rPr>
                <w:rFonts w:eastAsia="Times New Roman"/>
              </w:rPr>
              <w:t>- скорость р</w:t>
            </w:r>
            <w:r>
              <w:rPr>
                <w:rFonts w:eastAsia="Times New Roman"/>
              </w:rPr>
              <w:t>аботы при полной загруженности ПК;</w:t>
            </w:r>
          </w:p>
          <w:p w:rsidR="006242C7" w:rsidRDefault="00A10811">
            <w:pPr>
              <w:shd w:val="clear" w:color="auto" w:fill="FEFEFE"/>
              <w:spacing w:before="120" w:after="120"/>
              <w:jc w:val="both"/>
            </w:pPr>
            <w: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6242C7" w:rsidRDefault="00A10811">
            <w:pPr>
              <w:jc w:val="both"/>
            </w:pPr>
            <w:r>
              <w:t>- следить за тем, чтобы вентиляционные отверстия устройств ничем не были закрыты.</w:t>
            </w:r>
          </w:p>
        </w:tc>
      </w:tr>
      <w:tr w:rsidR="006242C7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Принтер 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spacing w:before="120" w:after="120"/>
              <w:jc w:val="both"/>
            </w:pPr>
            <w:r>
              <w:t>- проверить синхронность работы ПК и принтера;</w:t>
            </w:r>
          </w:p>
          <w:p w:rsidR="006242C7" w:rsidRDefault="00A10811">
            <w:pPr>
              <w:spacing w:before="120" w:after="120"/>
              <w:jc w:val="both"/>
            </w:pPr>
            <w:r>
              <w:t>- совершить пробный запуск тестовой печати;</w:t>
            </w:r>
          </w:p>
          <w:p w:rsidR="006242C7" w:rsidRDefault="00A10811">
            <w:pPr>
              <w:spacing w:before="120" w:after="120"/>
              <w:jc w:val="both"/>
            </w:pPr>
            <w:r>
              <w:t>- проверить наличие тонера и бумаги</w:t>
            </w:r>
          </w:p>
          <w:p w:rsidR="006242C7" w:rsidRDefault="00A10811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Электробезопасность</w:t>
            </w:r>
          </w:p>
          <w:p w:rsidR="006242C7" w:rsidRDefault="00A10811">
            <w:pPr>
              <w:spacing w:before="120" w:after="120"/>
              <w:jc w:val="both"/>
            </w:pPr>
            <w:r>
              <w:t xml:space="preserve">Используйте шнур </w:t>
            </w:r>
            <w:r>
              <w:t>питания, поставляемый с принтером.</w:t>
            </w:r>
          </w:p>
          <w:p w:rsidR="006242C7" w:rsidRDefault="00A10811">
            <w:pPr>
              <w:spacing w:before="120" w:after="120"/>
              <w:jc w:val="both"/>
            </w:pPr>
            <w: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6242C7" w:rsidRDefault="00A10811">
            <w:pPr>
              <w:spacing w:before="120" w:after="120"/>
              <w:jc w:val="both"/>
            </w:pPr>
            <w:r>
              <w:t>Не</w:t>
            </w:r>
            <w:r>
              <w:t xml:space="preserve"> используйте переходник с заземлением для подключения принтера к розетке питания без контакта заземления.</w:t>
            </w:r>
          </w:p>
          <w:p w:rsidR="006242C7" w:rsidRDefault="00A10811">
            <w:pPr>
              <w:spacing w:before="120" w:after="120"/>
              <w:jc w:val="both"/>
            </w:pPr>
            <w:r>
              <w:lastRenderedPageBreak/>
              <w:t>Не используйте удлинитель или сетевой разветвитель.</w:t>
            </w:r>
          </w:p>
          <w:p w:rsidR="006242C7" w:rsidRDefault="00A10811">
            <w:pPr>
              <w:spacing w:before="120" w:after="120"/>
              <w:jc w:val="both"/>
            </w:pPr>
            <w:r>
              <w:t>Убедитесь, что принтер подключен к розетке, обеспечивающей соответствующее напряжение питания и мо</w:t>
            </w:r>
            <w:r>
              <w:t>щность. В случае необходимости обсудите с экспертом режимы питания принтера.</w:t>
            </w:r>
          </w:p>
          <w:p w:rsidR="006242C7" w:rsidRDefault="00A10811">
            <w:pPr>
              <w:pStyle w:val="afe"/>
              <w:shd w:val="clear" w:color="auto" w:fill="FFFFFF"/>
              <w:spacing w:before="0"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6242C7" w:rsidRDefault="00A10811">
      <w:pPr>
        <w:spacing w:before="120" w:after="120"/>
        <w:ind w:firstLine="709"/>
        <w:jc w:val="both"/>
      </w:pPr>
      <w:r>
        <w:lastRenderedPageBreak/>
        <w:t>Инструмент и оборудование, не разрешенное к самостоятельному использованию, к выполнен</w:t>
      </w:r>
      <w:r>
        <w:t>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6242C7" w:rsidRDefault="00A10811">
      <w:pPr>
        <w:spacing w:before="120" w:after="120"/>
        <w:ind w:firstLine="709"/>
        <w:jc w:val="both"/>
      </w:pPr>
      <w: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242C7" w:rsidRDefault="00A10811">
      <w:pPr>
        <w:spacing w:before="120" w:after="120"/>
        <w:ind w:firstLine="709"/>
        <w:jc w:val="both"/>
      </w:pPr>
      <w:r>
        <w:t>2.5. Ежедневно, перед началом выполнения кон</w:t>
      </w:r>
      <w:r>
        <w:t>курсного задания, в процессе подготовки рабочего места:</w:t>
      </w:r>
    </w:p>
    <w:p w:rsidR="006242C7" w:rsidRDefault="00A10811">
      <w:pPr>
        <w:spacing w:before="120" w:after="120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6242C7" w:rsidRDefault="00A10811">
      <w:pPr>
        <w:spacing w:before="120" w:after="120"/>
        <w:ind w:firstLine="709"/>
        <w:jc w:val="both"/>
      </w:pPr>
      <w:r>
        <w:t>- убедиться в достаточности освещенности;</w:t>
      </w:r>
    </w:p>
    <w:p w:rsidR="006242C7" w:rsidRDefault="00A10811">
      <w:pPr>
        <w:spacing w:before="120" w:after="120"/>
        <w:ind w:firstLine="709"/>
        <w:jc w:val="both"/>
      </w:pPr>
      <w:r>
        <w:t xml:space="preserve">- проверить (визуально) правильность подключения инструмента и оборудования в </w:t>
      </w:r>
      <w:r>
        <w:t>электросеть;</w:t>
      </w:r>
    </w:p>
    <w:p w:rsidR="006242C7" w:rsidRDefault="00A10811">
      <w:pPr>
        <w:spacing w:before="120" w:after="120"/>
        <w:ind w:firstLine="709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6242C7" w:rsidRDefault="00A10811">
      <w:pPr>
        <w:spacing w:before="120" w:after="120"/>
        <w:ind w:firstLine="709"/>
        <w:jc w:val="both"/>
      </w:pPr>
      <w:r>
        <w:t>2.6. Подготовить необх</w:t>
      </w:r>
      <w:r>
        <w:t>одимые для работы материалы, приспособления, и разложить их на свои места, убрать с рабочего стола все лишнее.</w:t>
      </w:r>
    </w:p>
    <w:p w:rsidR="006242C7" w:rsidRDefault="00A10811">
      <w:pPr>
        <w:spacing w:before="120" w:after="120"/>
        <w:ind w:firstLine="709"/>
        <w:jc w:val="both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</w:t>
      </w:r>
      <w:r>
        <w:t>едостатках и неисправностях немедленно сообщить Эксперту и до устранения неполадок к конкурсному заданию не приступать.</w:t>
      </w:r>
    </w:p>
    <w:p w:rsidR="006242C7" w:rsidRDefault="00A1081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_RefHeading___Toc507427598"/>
      <w:bookmarkEnd w:id="5"/>
      <w:r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</w:p>
    <w:p w:rsidR="006242C7" w:rsidRDefault="00A10811">
      <w:pPr>
        <w:spacing w:before="120" w:after="120"/>
        <w:ind w:firstLine="709"/>
        <w:jc w:val="both"/>
      </w:pPr>
      <w: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3704"/>
        <w:gridCol w:w="6207"/>
      </w:tblGrid>
      <w:tr w:rsidR="006242C7">
        <w:trPr>
          <w:tblHeader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2C7" w:rsidRDefault="00A1081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2C7" w:rsidRDefault="00A1081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6242C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both"/>
            </w:pPr>
            <w:r>
              <w:rPr>
                <w:rFonts w:eastAsia="Times New Roman"/>
              </w:rPr>
              <w:t>Компьютер в сборе (монитор, мышь, клавиатура) - ноут</w:t>
            </w:r>
            <w:r>
              <w:rPr>
                <w:rFonts w:eastAsia="Times New Roman"/>
              </w:rPr>
              <w:t xml:space="preserve">бук, комплект виртуальной реальности и смартфон для просмотра </w:t>
            </w:r>
            <w:r>
              <w:rPr>
                <w:rFonts w:eastAsia="Times New Roman"/>
                <w:lang w:val="en-US"/>
              </w:rPr>
              <w:t>AR</w:t>
            </w:r>
            <w:r>
              <w:rPr>
                <w:rFonts w:eastAsia="Times New Roman"/>
              </w:rPr>
              <w:t xml:space="preserve"> – приложений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spacing w:before="120" w:after="120"/>
              <w:jc w:val="both"/>
            </w:pPr>
            <w:r>
              <w:t>Во время работы:</w:t>
            </w:r>
          </w:p>
          <w:p w:rsidR="006242C7" w:rsidRDefault="00A10811">
            <w:pPr>
              <w:spacing w:before="120" w:after="120"/>
              <w:jc w:val="both"/>
            </w:pPr>
            <w:r>
              <w:t>- необходимо аккуратно обращаться с проводами;</w:t>
            </w:r>
          </w:p>
          <w:p w:rsidR="006242C7" w:rsidRDefault="00A10811">
            <w:pPr>
              <w:spacing w:before="120" w:after="120"/>
              <w:jc w:val="both"/>
            </w:pPr>
            <w:r>
              <w:t>- запрещается работать с неисправным компьютером/ноутбуком;</w:t>
            </w:r>
          </w:p>
          <w:p w:rsidR="006242C7" w:rsidRDefault="00A10811">
            <w:pPr>
              <w:spacing w:before="120" w:after="120"/>
              <w:jc w:val="both"/>
            </w:pPr>
            <w:r>
              <w:t>- нельзя заниматься очисткой компьютера/ноутбука, когда он находится под напряжением;</w:t>
            </w:r>
          </w:p>
          <w:p w:rsidR="006242C7" w:rsidRDefault="00A10811">
            <w:pPr>
              <w:spacing w:before="120" w:after="120"/>
              <w:jc w:val="both"/>
            </w:pPr>
            <w:r>
              <w:t>- недопустимо самостоятельно проводить ремонт ПК и оргтехники при отсутствии специальных навыков;</w:t>
            </w:r>
          </w:p>
          <w:p w:rsidR="006242C7" w:rsidRDefault="00A10811">
            <w:pPr>
              <w:spacing w:before="120" w:after="120"/>
              <w:jc w:val="both"/>
            </w:pPr>
            <w:r>
              <w:lastRenderedPageBreak/>
              <w:t>- нельзя располагать рядом с компьютером/ноутбуком жидкости, а также раб</w:t>
            </w:r>
            <w:r>
              <w:t>отать с мокрыми руками;</w:t>
            </w:r>
          </w:p>
          <w:p w:rsidR="006242C7" w:rsidRDefault="00A10811">
            <w:pPr>
              <w:spacing w:before="120" w:after="120"/>
              <w:jc w:val="both"/>
            </w:pPr>
            <w: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6242C7" w:rsidRDefault="00A10811">
            <w:pPr>
              <w:spacing w:before="120" w:after="120"/>
              <w:jc w:val="both"/>
            </w:pPr>
            <w: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6242C7" w:rsidRDefault="00A10811">
            <w:pPr>
              <w:spacing w:before="120" w:after="120"/>
              <w:jc w:val="both"/>
            </w:pPr>
            <w:r>
              <w:t>- запрещается прикасаться к задней панели персонального компьютера и другой оргтехники, монитора при включенно</w:t>
            </w:r>
            <w:r>
              <w:t>м питании;</w:t>
            </w:r>
          </w:p>
          <w:p w:rsidR="006242C7" w:rsidRDefault="00A10811">
            <w:pPr>
              <w:spacing w:before="120" w:after="120"/>
              <w:jc w:val="both"/>
            </w:pPr>
            <w: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6242C7" w:rsidRDefault="00A10811">
            <w:pPr>
              <w:spacing w:before="120" w:after="120"/>
              <w:jc w:val="both"/>
            </w:pPr>
            <w:r>
              <w:t>- нельзя производить самостоятельно вскрытие и ремонт оборудования;</w:t>
            </w:r>
          </w:p>
          <w:p w:rsidR="006242C7" w:rsidRDefault="00A10811">
            <w:pPr>
              <w:spacing w:before="120" w:after="120"/>
              <w:jc w:val="both"/>
            </w:pPr>
            <w:r>
              <w:t>- запрещается переключать разъемы интерфейс</w:t>
            </w:r>
            <w:r>
              <w:t>ных кабелей периферийных устройств;</w:t>
            </w:r>
          </w:p>
          <w:p w:rsidR="006242C7" w:rsidRDefault="00A10811">
            <w:pPr>
              <w:jc w:val="both"/>
              <w:rPr>
                <w:rFonts w:eastAsia="Times New Roman"/>
              </w:rPr>
            </w:pPr>
            <w: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6242C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Принтер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2C7" w:rsidRDefault="00A10811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Электробезопасность</w:t>
            </w:r>
          </w:p>
          <w:p w:rsidR="006242C7" w:rsidRDefault="00A10811">
            <w:pPr>
              <w:spacing w:before="120" w:after="120"/>
              <w:jc w:val="both"/>
            </w:pPr>
            <w:r>
              <w:t>Не кладите предметы на шнур питания.</w:t>
            </w:r>
          </w:p>
          <w:p w:rsidR="006242C7" w:rsidRDefault="00A10811">
            <w:pPr>
              <w:spacing w:before="120" w:after="120"/>
              <w:jc w:val="both"/>
            </w:pPr>
            <w:r>
              <w:t>Не закрывайте вентиляционные отверстия. Эти отверстия предотвра</w:t>
            </w:r>
            <w:r>
              <w:t>щают перегрев принтера.</w:t>
            </w:r>
          </w:p>
          <w:p w:rsidR="006242C7" w:rsidRDefault="00A10811">
            <w:pPr>
              <w:spacing w:before="120" w:after="120"/>
              <w:jc w:val="both"/>
            </w:pPr>
            <w:r>
              <w:t>Не допускайте попадания в принтер скобок и скрепок для бумаги.</w:t>
            </w:r>
          </w:p>
          <w:p w:rsidR="006242C7" w:rsidRDefault="00A10811">
            <w:pPr>
              <w:spacing w:before="120" w:after="120"/>
              <w:jc w:val="both"/>
            </w:pPr>
            <w: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</w:t>
            </w:r>
            <w:r>
              <w:t xml:space="preserve"> током.</w:t>
            </w:r>
          </w:p>
          <w:p w:rsidR="006242C7" w:rsidRDefault="00A10811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В случае возникновения необычного шума или запаха:</w:t>
            </w:r>
          </w:p>
          <w:p w:rsidR="006242C7" w:rsidRDefault="00A10811">
            <w:pPr>
              <w:spacing w:before="120" w:after="120"/>
              <w:jc w:val="both"/>
            </w:pPr>
            <w:r>
              <w:t>Немедленно выключите принтер.</w:t>
            </w:r>
          </w:p>
          <w:p w:rsidR="006242C7" w:rsidRDefault="00A10811">
            <w:pPr>
              <w:spacing w:before="120" w:after="120"/>
              <w:jc w:val="both"/>
            </w:pPr>
            <w:r>
              <w:t>Выньте вилку шнура питания из розетки.</w:t>
            </w:r>
          </w:p>
          <w:p w:rsidR="006242C7" w:rsidRDefault="00A10811">
            <w:pPr>
              <w:jc w:val="both"/>
              <w:rPr>
                <w:rFonts w:eastAsia="Times New Roman"/>
              </w:rPr>
            </w:pPr>
            <w:r>
              <w:t>Для устранения неполадок сообщите эксперту.</w:t>
            </w:r>
          </w:p>
        </w:tc>
      </w:tr>
    </w:tbl>
    <w:p w:rsidR="006242C7" w:rsidRDefault="00A10811">
      <w:pPr>
        <w:spacing w:before="120" w:after="120"/>
        <w:ind w:firstLine="709"/>
        <w:jc w:val="both"/>
      </w:pPr>
      <w:r>
        <w:t>3.2. При выполнении конкурсных заданий и уборке рабочих мест:</w:t>
      </w:r>
    </w:p>
    <w:p w:rsidR="006242C7" w:rsidRDefault="00A10811">
      <w:pPr>
        <w:spacing w:before="120" w:after="120"/>
        <w:ind w:firstLine="709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6242C7" w:rsidRDefault="00A10811">
      <w:pPr>
        <w:spacing w:before="120" w:after="120"/>
        <w:ind w:firstLine="709"/>
        <w:jc w:val="both"/>
      </w:pPr>
      <w:r>
        <w:t>- соблюдать настоящую инструкцию;</w:t>
      </w:r>
    </w:p>
    <w:p w:rsidR="006242C7" w:rsidRDefault="00A10811">
      <w:pPr>
        <w:spacing w:before="120" w:after="120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</w:t>
      </w:r>
      <w:r>
        <w:t>ам, не допускать падений;</w:t>
      </w:r>
    </w:p>
    <w:p w:rsidR="006242C7" w:rsidRDefault="00A10811">
      <w:pPr>
        <w:spacing w:before="120" w:after="120"/>
        <w:ind w:firstLine="709"/>
        <w:jc w:val="both"/>
      </w:pPr>
      <w:r>
        <w:t>- поддерживать порядок и чистоту на рабочем месте;</w:t>
      </w:r>
    </w:p>
    <w:p w:rsidR="006242C7" w:rsidRDefault="00A10811">
      <w:pPr>
        <w:spacing w:before="120" w:after="120"/>
        <w:ind w:firstLine="709"/>
        <w:jc w:val="both"/>
      </w:pPr>
      <w: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:rsidR="006242C7" w:rsidRDefault="00A10811">
      <w:pPr>
        <w:spacing w:before="120" w:after="120"/>
        <w:ind w:firstLine="709"/>
        <w:jc w:val="both"/>
      </w:pPr>
      <w:r>
        <w:t>- выполнять конкурсные задания только исправным инструментом;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spacing w:before="120" w:after="120"/>
        <w:ind w:firstLine="709"/>
        <w:jc w:val="both"/>
      </w:pPr>
      <w:r>
        <w:t>3.3. При неи</w:t>
      </w:r>
      <w:r>
        <w:t>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_RefHeading___Toc507427599"/>
      <w:bookmarkEnd w:id="6"/>
      <w:r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</w:p>
    <w:p w:rsidR="006242C7" w:rsidRDefault="00A10811">
      <w:pPr>
        <w:spacing w:before="120" w:after="120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</w:t>
      </w:r>
      <w:r>
        <w:t>ого задания продолжить только после устранения возникшей неисправности.</w:t>
      </w:r>
    </w:p>
    <w:p w:rsidR="006242C7" w:rsidRDefault="00A10811">
      <w:pPr>
        <w:spacing w:before="120" w:after="120"/>
        <w:ind w:firstLine="709"/>
        <w:jc w:val="both"/>
      </w:pPr>
      <w:r>
        <w:t>4.2. В случае возникновения у участника плохого самочувствия или получения травмы сообщить об этом эксперту.</w:t>
      </w:r>
    </w:p>
    <w:p w:rsidR="006242C7" w:rsidRDefault="00A10811">
      <w:pPr>
        <w:spacing w:before="120" w:after="120"/>
        <w:ind w:firstLine="709"/>
        <w:jc w:val="both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6242C7" w:rsidRDefault="00A10811">
      <w:pPr>
        <w:spacing w:before="120" w:after="120"/>
        <w:ind w:firstLine="709"/>
        <w:jc w:val="both"/>
      </w:pPr>
      <w:r>
        <w:t xml:space="preserve">4.4. При несчастном случае или внезапном заболевании необходимо в </w:t>
      </w:r>
      <w:r>
        <w:t>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</w:t>
      </w:r>
      <w:r>
        <w:t>бное учреждение.</w:t>
      </w:r>
    </w:p>
    <w:p w:rsidR="006242C7" w:rsidRDefault="00A10811">
      <w:pPr>
        <w:spacing w:before="120" w:after="120"/>
        <w:ind w:firstLine="709"/>
        <w:jc w:val="both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</w:t>
      </w:r>
      <w:r>
        <w:t>чения состояния страха и паники.</w:t>
      </w:r>
    </w:p>
    <w:p w:rsidR="006242C7" w:rsidRDefault="00A10811">
      <w:pPr>
        <w:spacing w:before="120" w:after="120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242C7" w:rsidRDefault="00A10811">
      <w:pPr>
        <w:spacing w:before="120" w:after="120"/>
        <w:ind w:firstLine="709"/>
        <w:jc w:val="both"/>
      </w:pPr>
      <w:r>
        <w:t>При возгорании одежды попытаться сброси</w:t>
      </w:r>
      <w:r>
        <w:t>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242C7" w:rsidRDefault="00A10811">
      <w:pPr>
        <w:spacing w:before="120" w:after="120"/>
        <w:ind w:firstLine="709"/>
        <w:jc w:val="both"/>
      </w:pPr>
      <w:r>
        <w:t>В загоревшемся помещении не следует дожид</w:t>
      </w:r>
      <w:r>
        <w:t>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242C7" w:rsidRDefault="00A10811">
      <w:pPr>
        <w:spacing w:before="120" w:after="120"/>
        <w:ind w:firstLine="709"/>
        <w:jc w:val="both"/>
      </w:pPr>
      <w:r>
        <w:t>4.6. При обнаружении взрывоопасного или подозрительного предмета не подход</w:t>
      </w:r>
      <w:r>
        <w:t>ите близко к нему, предупредите о возможной опасности находящихся поблизости экспертов или обслуживающий персонал.</w:t>
      </w:r>
    </w:p>
    <w:p w:rsidR="006242C7" w:rsidRDefault="00A10811">
      <w:pPr>
        <w:spacing w:before="120" w:after="120"/>
        <w:ind w:firstLine="709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</w:t>
      </w:r>
      <w:r>
        <w:t>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</w:t>
      </w:r>
      <w:r>
        <w:t>жигалками и т.п.).</w:t>
      </w:r>
    </w:p>
    <w:p w:rsidR="006242C7" w:rsidRDefault="00A10811">
      <w:pPr>
        <w:pStyle w:val="2"/>
        <w:spacing w:before="120" w:after="120"/>
        <w:ind w:firstLine="709"/>
      </w:pPr>
      <w:bookmarkStart w:id="7" w:name="__RefHeading___Toc507427600"/>
      <w:bookmarkEnd w:id="7"/>
      <w:r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</w:p>
    <w:p w:rsidR="006242C7" w:rsidRDefault="00A10811">
      <w:pPr>
        <w:spacing w:before="120" w:after="120"/>
        <w:ind w:firstLine="709"/>
        <w:jc w:val="both"/>
      </w:pPr>
      <w:r>
        <w:t>После окончания работ каждый участник обязан:</w:t>
      </w:r>
    </w:p>
    <w:p w:rsidR="006242C7" w:rsidRDefault="00A10811">
      <w:pPr>
        <w:spacing w:before="120" w:after="120"/>
        <w:ind w:firstLine="709"/>
        <w:jc w:val="both"/>
      </w:pPr>
      <w:r>
        <w:t xml:space="preserve">5.1. Привести в порядок рабочее место. </w:t>
      </w:r>
    </w:p>
    <w:p w:rsidR="006242C7" w:rsidRDefault="00A10811">
      <w:pPr>
        <w:spacing w:before="120" w:after="120"/>
        <w:ind w:firstLine="709"/>
        <w:jc w:val="both"/>
      </w:pPr>
      <w:r>
        <w:lastRenderedPageBreak/>
        <w:t>5.2. Убрать средства индивидуальной защиты в отведенное для хранений место.</w:t>
      </w:r>
    </w:p>
    <w:p w:rsidR="006242C7" w:rsidRDefault="00A10811">
      <w:pPr>
        <w:spacing w:before="120" w:after="120"/>
        <w:ind w:firstLine="709"/>
        <w:jc w:val="both"/>
      </w:pPr>
      <w:r>
        <w:t>5.3. Отключить инструмент и об</w:t>
      </w:r>
      <w:r>
        <w:t>орудование от сети.</w:t>
      </w:r>
    </w:p>
    <w:p w:rsidR="006242C7" w:rsidRDefault="00A10811">
      <w:pPr>
        <w:spacing w:before="120" w:after="120"/>
        <w:ind w:firstLine="709"/>
        <w:jc w:val="both"/>
      </w:pPr>
      <w:r>
        <w:t>5.4. Инструмент убрать в специально предназначенное для хранений место.</w:t>
      </w:r>
    </w:p>
    <w:p w:rsidR="006242C7" w:rsidRDefault="00A10811">
      <w:pPr>
        <w:spacing w:before="120" w:after="120"/>
        <w:ind w:firstLine="709"/>
        <w:jc w:val="both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</w:t>
      </w:r>
      <w:r>
        <w:t xml:space="preserve">зопасность выполнения конкурсного задания. </w:t>
      </w:r>
      <w:r>
        <w:br w:type="page" w:clear="all"/>
      </w: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_RefHeading___Toc507427601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Инструкция по охране труда для экспертов</w:t>
      </w:r>
    </w:p>
    <w:p w:rsidR="006242C7" w:rsidRDefault="006242C7">
      <w:pPr>
        <w:spacing w:before="120" w:after="120"/>
        <w:ind w:firstLine="709"/>
        <w:jc w:val="center"/>
        <w:rPr>
          <w:color w:val="000000"/>
        </w:rPr>
      </w:pP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9" w:name="__RefHeading___Toc507427602"/>
      <w:bookmarkEnd w:id="9"/>
      <w:r>
        <w:rPr>
          <w:rFonts w:ascii="Times New Roman" w:hAnsi="Times New Roman" w:cs="Times New Roman"/>
          <w:i/>
          <w:color w:val="000000"/>
          <w:sz w:val="24"/>
          <w:szCs w:val="24"/>
        </w:rPr>
        <w:t>1.Общие требования охраны труда</w:t>
      </w:r>
    </w:p>
    <w:p w:rsidR="006242C7" w:rsidRDefault="00A10811">
      <w:pPr>
        <w:spacing w:before="120" w:after="120"/>
        <w:ind w:firstLine="709"/>
        <w:jc w:val="both"/>
      </w:pPr>
      <w:r>
        <w:t>1.1. К работе в качестве эксперта Компетенции «Разработка виртуальной и дополненной реальности» допускаются Эксперты, прошедшие специальн</w:t>
      </w:r>
      <w:r>
        <w:t>ое обучение и не имеющие противопоказаний по состоянию здоровья.</w:t>
      </w:r>
    </w:p>
    <w:p w:rsidR="006242C7" w:rsidRDefault="00A10811">
      <w:pPr>
        <w:spacing w:before="120" w:after="120"/>
        <w:ind w:firstLine="709"/>
        <w:jc w:val="both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</w:t>
      </w:r>
      <w:r>
        <w:t>руда».</w:t>
      </w:r>
    </w:p>
    <w:p w:rsidR="006242C7" w:rsidRDefault="00A10811">
      <w:pPr>
        <w:spacing w:before="120" w:after="120"/>
        <w:ind w:firstLine="709"/>
        <w:jc w:val="both"/>
      </w:pPr>
      <w: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:rsidR="006242C7" w:rsidRDefault="00A10811">
      <w:pPr>
        <w:spacing w:before="120" w:after="120"/>
        <w:ind w:firstLine="709"/>
        <w:jc w:val="both"/>
      </w:pPr>
      <w:r>
        <w:t xml:space="preserve">- инструкции по охране труда и технике безопасности; </w:t>
      </w:r>
    </w:p>
    <w:p w:rsidR="006242C7" w:rsidRDefault="00A10811">
      <w:pPr>
        <w:spacing w:before="120" w:after="120"/>
        <w:ind w:firstLine="709"/>
        <w:jc w:val="both"/>
      </w:pPr>
      <w:r>
        <w:t>- правила пожарной безопасности, знать места расположения первичны</w:t>
      </w:r>
      <w:r>
        <w:t>х средств пожаротушения и планов эвакуации.</w:t>
      </w:r>
    </w:p>
    <w:p w:rsidR="006242C7" w:rsidRDefault="00A10811">
      <w:pPr>
        <w:spacing w:before="120" w:after="120"/>
        <w:ind w:firstLine="709"/>
        <w:jc w:val="both"/>
      </w:pPr>
      <w:r>
        <w:t>- расписание и график проведения конкурсного задания, установленные режимы труда и отдыха.</w:t>
      </w:r>
    </w:p>
    <w:p w:rsidR="006242C7" w:rsidRDefault="00A10811">
      <w:pPr>
        <w:spacing w:before="120" w:after="120"/>
        <w:ind w:firstLine="709"/>
        <w:jc w:val="both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6242C7" w:rsidRDefault="00A10811">
      <w:pPr>
        <w:spacing w:before="120" w:after="120"/>
        <w:ind w:firstLine="709"/>
        <w:jc w:val="both"/>
      </w:pPr>
      <w:r>
        <w:t>—</w:t>
      </w:r>
      <w:r>
        <w:rPr>
          <w:rFonts w:eastAsia="Times New Roman"/>
        </w:rPr>
        <w:t xml:space="preserve"> </w:t>
      </w:r>
      <w:r>
        <w:t>электрический ток;</w:t>
      </w:r>
    </w:p>
    <w:p w:rsidR="006242C7" w:rsidRDefault="00A10811">
      <w:pPr>
        <w:spacing w:before="120" w:after="120"/>
        <w:ind w:firstLine="709"/>
        <w:jc w:val="both"/>
      </w:pPr>
      <w:r>
        <w:t>—</w:t>
      </w:r>
      <w:r>
        <w:rPr>
          <w:rFonts w:eastAsia="Times New Roman"/>
        </w:rPr>
        <w:t xml:space="preserve"> </w:t>
      </w:r>
      <w:r>
        <w:t>статическое электричество, образующееся в результате трения д</w:t>
      </w:r>
      <w:r>
        <w:t>вижущейся бумаги с рабочими механизмами, а также при некачественном заземлении аппаратов;</w:t>
      </w:r>
    </w:p>
    <w:p w:rsidR="006242C7" w:rsidRDefault="00A10811">
      <w:pPr>
        <w:spacing w:before="120" w:after="120"/>
        <w:ind w:firstLine="709"/>
        <w:jc w:val="both"/>
      </w:pPr>
      <w:r>
        <w:t>—</w:t>
      </w:r>
      <w:r>
        <w:rPr>
          <w:rFonts w:eastAsia="Times New Roman"/>
        </w:rPr>
        <w:t xml:space="preserve"> </w:t>
      </w:r>
      <w:r>
        <w:t>шум, обусловленный конструкцией оргтехники;</w:t>
      </w:r>
    </w:p>
    <w:p w:rsidR="006242C7" w:rsidRDefault="00A10811">
      <w:pPr>
        <w:spacing w:before="120" w:after="120"/>
        <w:ind w:firstLine="709"/>
        <w:jc w:val="both"/>
      </w:pPr>
      <w:r>
        <w:t>—</w:t>
      </w:r>
      <w:r>
        <w:rPr>
          <w:rFonts w:eastAsia="Times New Roman"/>
        </w:rPr>
        <w:t xml:space="preserve"> </w:t>
      </w:r>
      <w:r>
        <w:t>химические вещества, выделяющиеся при работе оргтехники;</w:t>
      </w:r>
    </w:p>
    <w:p w:rsidR="006242C7" w:rsidRDefault="00A10811">
      <w:pPr>
        <w:spacing w:before="120" w:after="120"/>
        <w:ind w:firstLine="709"/>
        <w:jc w:val="both"/>
      </w:pPr>
      <w:r>
        <w:t>—</w:t>
      </w:r>
      <w:r>
        <w:rPr>
          <w:rFonts w:eastAsia="Times New Roman"/>
        </w:rPr>
        <w:t xml:space="preserve"> </w:t>
      </w:r>
      <w:r>
        <w:t>зрительное перенапряжение при работе с ПК.</w:t>
      </w:r>
    </w:p>
    <w:p w:rsidR="006242C7" w:rsidRDefault="00A10811">
      <w:pPr>
        <w:spacing w:before="120" w:after="120"/>
        <w:ind w:firstLine="709"/>
        <w:jc w:val="both"/>
      </w:pPr>
      <w: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6242C7" w:rsidRDefault="00A10811">
      <w:pPr>
        <w:spacing w:before="120" w:after="120"/>
        <w:ind w:firstLine="709"/>
        <w:jc w:val="both"/>
      </w:pPr>
      <w:r>
        <w:t>Физические:</w:t>
      </w:r>
    </w:p>
    <w:p w:rsidR="006242C7" w:rsidRPr="003A1324" w:rsidRDefault="00A10811">
      <w:pPr>
        <w:spacing w:before="120" w:after="120"/>
        <w:ind w:firstLine="709"/>
        <w:jc w:val="both"/>
      </w:pPr>
      <w:r>
        <w:t>-</w:t>
      </w:r>
      <w:r w:rsidRPr="003A1324">
        <w:t xml:space="preserve"> </w:t>
      </w:r>
      <w:r>
        <w:t>отсутствуют</w:t>
      </w:r>
      <w:r w:rsidRPr="003A1324">
        <w:t>;</w:t>
      </w:r>
    </w:p>
    <w:p w:rsidR="006242C7" w:rsidRDefault="00A10811">
      <w:pPr>
        <w:spacing w:before="120" w:after="120"/>
        <w:ind w:firstLine="709"/>
        <w:jc w:val="both"/>
      </w:pPr>
      <w:r>
        <w:t>Химические:</w:t>
      </w:r>
    </w:p>
    <w:p w:rsidR="006242C7" w:rsidRDefault="00A10811">
      <w:pPr>
        <w:spacing w:before="120" w:after="120"/>
        <w:ind w:firstLine="709"/>
        <w:jc w:val="both"/>
      </w:pPr>
      <w:r>
        <w:t>- отсутствуют</w:t>
      </w:r>
      <w:r w:rsidRPr="003A1324">
        <w:t>;</w:t>
      </w:r>
    </w:p>
    <w:p w:rsidR="006242C7" w:rsidRDefault="00A10811">
      <w:pPr>
        <w:spacing w:before="120" w:after="120"/>
        <w:ind w:firstLine="709"/>
        <w:jc w:val="both"/>
      </w:pPr>
      <w:r>
        <w:t>Психологические:</w:t>
      </w:r>
    </w:p>
    <w:p w:rsidR="006242C7" w:rsidRDefault="00A10811">
      <w:pPr>
        <w:spacing w:before="120" w:after="120"/>
        <w:ind w:firstLine="709"/>
        <w:jc w:val="both"/>
      </w:pPr>
      <w:r>
        <w:t>-чрезмерное напряжение внима</w:t>
      </w:r>
      <w:r>
        <w:t>ния, усиленная нагрузка на зрение</w:t>
      </w:r>
    </w:p>
    <w:p w:rsidR="006242C7" w:rsidRDefault="00A10811">
      <w:pPr>
        <w:spacing w:before="120" w:after="120"/>
        <w:ind w:firstLine="709"/>
        <w:jc w:val="both"/>
      </w:pPr>
      <w:r>
        <w:t>1.5. Применяемые во время выполнения конкурсного задания средства индивидуальной защиты:</w:t>
      </w:r>
    </w:p>
    <w:p w:rsidR="006242C7" w:rsidRDefault="00A10811">
      <w:pPr>
        <w:spacing w:before="120" w:after="120"/>
        <w:ind w:firstLine="709"/>
        <w:jc w:val="both"/>
      </w:pPr>
      <w:r>
        <w:t>- отсутствуют</w:t>
      </w:r>
      <w:r w:rsidRPr="003A1324">
        <w:t>;</w:t>
      </w:r>
    </w:p>
    <w:p w:rsidR="006242C7" w:rsidRDefault="00A10811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6242C7" w:rsidRDefault="00A10811">
      <w:pPr>
        <w:spacing w:before="120" w:after="120"/>
        <w:ind w:firstLine="709"/>
        <w:jc w:val="both"/>
      </w:pPr>
      <w:r>
        <w:t>- отсут</w:t>
      </w:r>
      <w:r>
        <w:t>ствуют</w:t>
      </w:r>
      <w:r w:rsidRPr="003A1324">
        <w:t>;</w:t>
      </w:r>
    </w:p>
    <w:p w:rsidR="006242C7" w:rsidRDefault="006242C7">
      <w:pPr>
        <w:spacing w:before="120" w:after="120"/>
        <w:jc w:val="both"/>
      </w:pPr>
    </w:p>
    <w:p w:rsidR="006242C7" w:rsidRDefault="00A10811">
      <w:pPr>
        <w:spacing w:before="120" w:after="120"/>
        <w:ind w:firstLine="709"/>
        <w:jc w:val="both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6242C7" w:rsidRDefault="00A10811">
      <w:pPr>
        <w:spacing w:before="120" w:after="120"/>
        <w:ind w:firstLine="709"/>
        <w:jc w:val="both"/>
      </w:pPr>
      <w:r>
        <w:lastRenderedPageBreak/>
        <w:t>В помещении Экспертов Компетенции «Разработка виртуальной и дополненной реальности» находится аптечка первой помощ</w:t>
      </w:r>
      <w:r>
        <w:t>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242C7" w:rsidRDefault="00A10811">
      <w:pPr>
        <w:spacing w:before="120" w:after="120"/>
        <w:ind w:firstLine="709"/>
        <w:jc w:val="both"/>
      </w:pPr>
      <w:r>
        <w:t>В случае возникновения несчастного случая или болезни Эксперта, об этом немедленно уведомляется Главный экс</w:t>
      </w:r>
      <w:r>
        <w:t xml:space="preserve">перт. </w:t>
      </w:r>
    </w:p>
    <w:p w:rsidR="006242C7" w:rsidRDefault="00A10811">
      <w:pPr>
        <w:spacing w:before="120" w:after="120"/>
        <w:ind w:firstLine="709"/>
        <w:jc w:val="both"/>
      </w:pPr>
      <w:r>
        <w:t>1.8. Эксперты, допустившие невыполнение или нарушение инструкции по охране труда, привлекаются к ответственности в соответствии с Регламентом Чемпионата, а при необходимости согласно действующему законодательству.</w:t>
      </w: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10" w:name="__RefHeading___Toc507427603"/>
      <w:bookmarkEnd w:id="10"/>
      <w:r>
        <w:rPr>
          <w:rFonts w:ascii="Times New Roman" w:hAnsi="Times New Roman" w:cs="Times New Roman"/>
          <w:i/>
          <w:color w:val="000000"/>
          <w:sz w:val="24"/>
          <w:szCs w:val="24"/>
        </w:rPr>
        <w:t>2.Требования охраны труда перед нач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алом работы</w:t>
      </w:r>
    </w:p>
    <w:p w:rsidR="006242C7" w:rsidRDefault="00A10811">
      <w:pPr>
        <w:spacing w:before="120" w:after="120"/>
        <w:ind w:firstLine="709"/>
        <w:jc w:val="both"/>
      </w:pPr>
      <w:r>
        <w:t>Перед началом работы Эксперты должны выполнить следующее:</w:t>
      </w:r>
    </w:p>
    <w:p w:rsidR="006242C7" w:rsidRDefault="00A10811">
      <w:pPr>
        <w:spacing w:before="120" w:after="120"/>
        <w:ind w:firstLine="709"/>
        <w:jc w:val="both"/>
      </w:pPr>
      <w: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</w:t>
      </w:r>
      <w:r>
        <w:t>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</w:t>
      </w:r>
      <w:r>
        <w:t>ников в соответствии с Техническим описанием компетенции.</w:t>
      </w:r>
    </w:p>
    <w:p w:rsidR="006242C7" w:rsidRDefault="00A10811">
      <w:pPr>
        <w:spacing w:before="120" w:after="120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6242C7" w:rsidRDefault="00A10811">
      <w:pPr>
        <w:spacing w:before="120" w:after="120"/>
        <w:ind w:firstLine="709"/>
        <w:jc w:val="both"/>
      </w:pPr>
      <w:r>
        <w:t>2.2. Ежедневно, перед началом выполнения конку</w:t>
      </w:r>
      <w:r>
        <w:t>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6242C7" w:rsidRDefault="00A10811">
      <w:pPr>
        <w:spacing w:before="120" w:after="120"/>
        <w:ind w:firstLine="709"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:rsidR="006242C7" w:rsidRDefault="00A10811">
      <w:pPr>
        <w:tabs>
          <w:tab w:val="left" w:pos="709"/>
        </w:tabs>
        <w:spacing w:before="120" w:after="120"/>
        <w:ind w:firstLine="709"/>
      </w:pPr>
      <w:r>
        <w:t>- осмотреть рабочие места экспертов и участников;</w:t>
      </w:r>
    </w:p>
    <w:p w:rsidR="006242C7" w:rsidRDefault="00A10811">
      <w:pPr>
        <w:tabs>
          <w:tab w:val="left" w:pos="709"/>
        </w:tabs>
        <w:spacing w:before="120" w:after="120"/>
        <w:ind w:firstLine="709"/>
      </w:pPr>
      <w:r>
        <w:t>-привести в порядок рабочее место эксперта;</w:t>
      </w:r>
    </w:p>
    <w:p w:rsidR="006242C7" w:rsidRDefault="00A10811">
      <w:pPr>
        <w:tabs>
          <w:tab w:val="left" w:pos="709"/>
        </w:tabs>
        <w:spacing w:before="120" w:after="120"/>
        <w:ind w:firstLine="709"/>
      </w:pPr>
      <w:r>
        <w:t>-проверить правильность подключения оборудования в электросеть;</w:t>
      </w:r>
    </w:p>
    <w:p w:rsidR="006242C7" w:rsidRDefault="00A10811">
      <w:pPr>
        <w:tabs>
          <w:tab w:val="left" w:pos="709"/>
        </w:tabs>
        <w:spacing w:before="120" w:after="120"/>
        <w:ind w:firstLine="709"/>
      </w:pPr>
      <w:r>
        <w:t xml:space="preserve">- </w:t>
      </w:r>
      <w:r>
        <w:t>одеть необходимые средства индивидуальной защиты;</w:t>
      </w:r>
    </w:p>
    <w:p w:rsidR="006242C7" w:rsidRDefault="00A10811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участников.</w:t>
      </w:r>
    </w:p>
    <w:p w:rsidR="006242C7" w:rsidRDefault="00A10811">
      <w:pPr>
        <w:spacing w:before="120" w:after="120"/>
        <w:ind w:firstLine="709"/>
        <w:jc w:val="both"/>
      </w:pPr>
      <w: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242C7" w:rsidRDefault="00A10811">
      <w:pPr>
        <w:spacing w:before="120" w:after="120"/>
        <w:ind w:firstLine="709"/>
        <w:jc w:val="both"/>
      </w:pPr>
      <w:r>
        <w:t>2.6. Эксперту запрещает</w:t>
      </w:r>
      <w:r>
        <w:t>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11" w:name="__RefHeading___Toc507427604"/>
      <w:bookmarkEnd w:id="11"/>
      <w:r>
        <w:rPr>
          <w:rFonts w:ascii="Times New Roman" w:hAnsi="Times New Roman" w:cs="Times New Roman"/>
          <w:i/>
          <w:color w:val="000000"/>
          <w:sz w:val="24"/>
          <w:szCs w:val="24"/>
        </w:rPr>
        <w:t>3.Требования охраны труда во время работы</w:t>
      </w:r>
    </w:p>
    <w:p w:rsidR="006242C7" w:rsidRDefault="00A10811">
      <w:pPr>
        <w:spacing w:before="120" w:after="120"/>
        <w:ind w:firstLine="709"/>
        <w:jc w:val="both"/>
      </w:pPr>
      <w:r>
        <w:t>3.1. При выпо</w:t>
      </w:r>
      <w:r>
        <w:t>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6242C7" w:rsidRDefault="00A10811">
      <w:pPr>
        <w:spacing w:before="120" w:after="120"/>
        <w:ind w:firstLine="709"/>
        <w:jc w:val="both"/>
      </w:pPr>
      <w: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242C7" w:rsidRDefault="00A10811">
      <w:pPr>
        <w:spacing w:before="120" w:after="120"/>
        <w:ind w:firstLine="709"/>
        <w:jc w:val="both"/>
      </w:pPr>
      <w:r>
        <w:t>3.3. Суммарное время непосредственной ра</w:t>
      </w:r>
      <w:r>
        <w:t>боты с персональным компьютером и другой оргтехникой в течение конкурсного дня должно быть не более 6 часов.</w:t>
      </w:r>
    </w:p>
    <w:p w:rsidR="006242C7" w:rsidRDefault="00A10811">
      <w:pPr>
        <w:spacing w:before="120" w:after="120"/>
        <w:ind w:firstLine="709"/>
        <w:jc w:val="both"/>
      </w:pPr>
      <w:r>
        <w:lastRenderedPageBreak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</w:t>
      </w:r>
      <w:r>
        <w:t>. Через каждый час работы следует делать регламентированный перерыв продолжительностью 15 мин.</w:t>
      </w:r>
    </w:p>
    <w:p w:rsidR="006242C7" w:rsidRDefault="00A10811">
      <w:pPr>
        <w:spacing w:before="120" w:after="120"/>
        <w:ind w:firstLine="709"/>
        <w:jc w:val="both"/>
      </w:pPr>
      <w:r>
        <w:t>3.4. Во избежание поражения током запрещается:</w:t>
      </w:r>
    </w:p>
    <w:p w:rsidR="006242C7" w:rsidRDefault="00A10811">
      <w:pPr>
        <w:spacing w:before="120" w:after="120"/>
        <w:ind w:firstLine="709"/>
        <w:jc w:val="both"/>
      </w:pPr>
      <w:r>
        <w:t>- прикасаться к задней панели персонального компьютера и другой оргтехники, монитора при включенном питании;</w:t>
      </w:r>
    </w:p>
    <w:p w:rsidR="006242C7" w:rsidRDefault="00A10811">
      <w:pPr>
        <w:spacing w:before="120" w:after="120"/>
        <w:ind w:firstLine="709"/>
        <w:jc w:val="both"/>
      </w:pPr>
      <w:r>
        <w:t>- доп</w:t>
      </w:r>
      <w:r>
        <w:t>ускать попадания влаги на поверхность монитора, рабочую поверхность клавиатуры, дисководов, принтеров и других устройств;</w:t>
      </w:r>
    </w:p>
    <w:p w:rsidR="006242C7" w:rsidRDefault="00A10811">
      <w:pPr>
        <w:spacing w:before="120" w:after="120"/>
        <w:ind w:firstLine="709"/>
        <w:jc w:val="both"/>
      </w:pPr>
      <w:r>
        <w:t>- производить самостоятельно вскрытие и ремонт оборудования;</w:t>
      </w:r>
    </w:p>
    <w:p w:rsidR="006242C7" w:rsidRDefault="00A10811">
      <w:pPr>
        <w:spacing w:before="120" w:after="120"/>
        <w:ind w:firstLine="709"/>
        <w:jc w:val="both"/>
      </w:pPr>
      <w:r>
        <w:t>- переключать разъемы интерфейсных кабелей периферийных устройств при вкл</w:t>
      </w:r>
      <w:r>
        <w:t>юченном питании;</w:t>
      </w:r>
    </w:p>
    <w:p w:rsidR="006242C7" w:rsidRDefault="00A10811">
      <w:pPr>
        <w:spacing w:before="120" w:after="120"/>
        <w:ind w:firstLine="709"/>
        <w:jc w:val="both"/>
      </w:pPr>
      <w:r>
        <w:t>- загромождать верхние панели устройств бумагами и посторонними предметами;</w:t>
      </w:r>
    </w:p>
    <w:p w:rsidR="006242C7" w:rsidRDefault="00A10811">
      <w:pPr>
        <w:spacing w:before="120" w:after="120"/>
        <w:ind w:firstLine="709"/>
        <w:jc w:val="both"/>
      </w:pPr>
      <w: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242C7" w:rsidRDefault="00A10811">
      <w:pPr>
        <w:spacing w:before="120" w:after="120"/>
        <w:ind w:firstLine="709"/>
        <w:jc w:val="both"/>
      </w:pPr>
      <w:r>
        <w:t>3.5. При</w:t>
      </w:r>
      <w:r>
        <w:t xml:space="preserve">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6242C7" w:rsidRDefault="00A10811">
      <w:pPr>
        <w:spacing w:before="120" w:after="120"/>
        <w:ind w:firstLine="709"/>
        <w:jc w:val="both"/>
      </w:pPr>
      <w:r>
        <w:t>3.6. Эксперту во время работы с оргтехникой:</w:t>
      </w:r>
    </w:p>
    <w:p w:rsidR="006242C7" w:rsidRDefault="00A10811">
      <w:pPr>
        <w:spacing w:before="120" w:after="120"/>
        <w:ind w:firstLine="709"/>
        <w:jc w:val="both"/>
      </w:pPr>
      <w:r>
        <w:t>- обращ</w:t>
      </w:r>
      <w:r>
        <w:t>ать внимание на символы, высвечивающиеся на панели оборудования, не игнорировать их;</w:t>
      </w:r>
    </w:p>
    <w:p w:rsidR="006242C7" w:rsidRDefault="00A10811">
      <w:pPr>
        <w:spacing w:before="120" w:after="120"/>
        <w:ind w:firstLine="709"/>
        <w:jc w:val="both"/>
      </w:pPr>
      <w: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242C7" w:rsidRDefault="00A10811">
      <w:pPr>
        <w:spacing w:before="120" w:after="120"/>
        <w:ind w:firstLine="709"/>
        <w:jc w:val="both"/>
      </w:pPr>
      <w:r>
        <w:t>- не производить включение/вы</w:t>
      </w:r>
      <w:r>
        <w:t>ключение аппаратов мокрыми руками;</w:t>
      </w:r>
    </w:p>
    <w:p w:rsidR="006242C7" w:rsidRDefault="00A10811">
      <w:pPr>
        <w:spacing w:before="120" w:after="120"/>
        <w:ind w:firstLine="709"/>
        <w:jc w:val="both"/>
      </w:pPr>
      <w:r>
        <w:t>- не ставить на устройство емкости с водой, не класть металлические предметы;</w:t>
      </w:r>
    </w:p>
    <w:p w:rsidR="006242C7" w:rsidRDefault="00A10811">
      <w:pPr>
        <w:spacing w:before="120" w:after="120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6242C7" w:rsidRDefault="00A10811">
      <w:pPr>
        <w:spacing w:before="120" w:after="120"/>
        <w:ind w:firstLine="709"/>
        <w:jc w:val="both"/>
      </w:pPr>
      <w:r>
        <w:t>- не эксплуатировать аппарат, если его ур</w:t>
      </w:r>
      <w:r>
        <w:t>онили или корпус был поврежден;</w:t>
      </w:r>
    </w:p>
    <w:p w:rsidR="006242C7" w:rsidRDefault="00A10811">
      <w:pPr>
        <w:spacing w:before="120" w:after="120"/>
        <w:ind w:firstLine="709"/>
        <w:jc w:val="both"/>
      </w:pPr>
      <w:r>
        <w:t>- вынимать застрявшие листы можно только после отключения устройства из сети;</w:t>
      </w:r>
    </w:p>
    <w:p w:rsidR="006242C7" w:rsidRDefault="00A10811">
      <w:pPr>
        <w:spacing w:before="120" w:after="120"/>
        <w:ind w:firstLine="709"/>
        <w:jc w:val="both"/>
      </w:pPr>
      <w:r>
        <w:t>-запрещается перемещать аппараты включенными в сеть;</w:t>
      </w:r>
    </w:p>
    <w:p w:rsidR="006242C7" w:rsidRDefault="00A10811">
      <w:pPr>
        <w:spacing w:before="120" w:after="120"/>
        <w:ind w:firstLine="709"/>
        <w:jc w:val="both"/>
      </w:pPr>
      <w:r>
        <w:t xml:space="preserve">- все работы по замене картриджей, бумаги можно производить только после отключения аппарата </w:t>
      </w:r>
      <w:r>
        <w:t>от сети;</w:t>
      </w:r>
    </w:p>
    <w:p w:rsidR="006242C7" w:rsidRDefault="00A10811">
      <w:pPr>
        <w:spacing w:before="120" w:after="120"/>
        <w:ind w:firstLine="709"/>
        <w:jc w:val="both"/>
      </w:pPr>
      <w:r>
        <w:t xml:space="preserve">- запрещается опираться на стекло </w:t>
      </w:r>
      <w:proofErr w:type="spellStart"/>
      <w:r>
        <w:t>оригиналодержателя</w:t>
      </w:r>
      <w:proofErr w:type="spellEnd"/>
      <w:r>
        <w:t>, класть на него какие-либо вещи помимо оригинала;</w:t>
      </w:r>
    </w:p>
    <w:p w:rsidR="006242C7" w:rsidRDefault="00A10811">
      <w:pPr>
        <w:spacing w:before="120" w:after="120"/>
        <w:ind w:firstLine="709"/>
        <w:jc w:val="both"/>
      </w:pPr>
      <w:r>
        <w:t>- запрещается работать на аппарате с треснувшим стеклом;</w:t>
      </w:r>
    </w:p>
    <w:p w:rsidR="006242C7" w:rsidRDefault="00A10811">
      <w:pPr>
        <w:spacing w:before="120" w:after="120"/>
        <w:ind w:firstLine="709"/>
        <w:jc w:val="both"/>
      </w:pPr>
      <w:r>
        <w:t>- обязательно мыть руки теплой водой с мылом после каждой чистки картриджей, узлов и т.</w:t>
      </w:r>
      <w:r>
        <w:t>д.;</w:t>
      </w:r>
    </w:p>
    <w:p w:rsidR="006242C7" w:rsidRDefault="00A10811">
      <w:pPr>
        <w:spacing w:before="120" w:after="120"/>
        <w:ind w:firstLine="709"/>
        <w:jc w:val="both"/>
      </w:pPr>
      <w:r>
        <w:t>- просыпанный тонер, носитель немедленно собрать пылесосом или влажной ветошью.</w:t>
      </w:r>
    </w:p>
    <w:p w:rsidR="006242C7" w:rsidRDefault="00A10811">
      <w:pPr>
        <w:spacing w:before="120" w:after="120"/>
        <w:ind w:firstLine="709"/>
        <w:jc w:val="both"/>
      </w:pPr>
      <w: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242C7" w:rsidRDefault="00A10811">
      <w:pPr>
        <w:spacing w:before="120" w:after="120"/>
        <w:ind w:firstLine="709"/>
        <w:jc w:val="both"/>
      </w:pPr>
      <w:r>
        <w:t>3.8. Запрещается:</w:t>
      </w:r>
    </w:p>
    <w:p w:rsidR="006242C7" w:rsidRDefault="00A10811">
      <w:pPr>
        <w:spacing w:before="120" w:after="120"/>
        <w:ind w:firstLine="709"/>
        <w:jc w:val="both"/>
      </w:pPr>
      <w:r>
        <w:t>- устанавли</w:t>
      </w:r>
      <w:r>
        <w:t>вать неизвестные системы паролирования и самостоятельно проводить переформатирование диска;</w:t>
      </w:r>
    </w:p>
    <w:p w:rsidR="006242C7" w:rsidRDefault="00A10811">
      <w:pPr>
        <w:spacing w:before="120" w:after="120"/>
        <w:ind w:firstLine="709"/>
        <w:jc w:val="both"/>
      </w:pPr>
      <w:r>
        <w:lastRenderedPageBreak/>
        <w:t>- иметь при себе любые средства связи;</w:t>
      </w:r>
    </w:p>
    <w:p w:rsidR="006242C7" w:rsidRDefault="00A10811">
      <w:pPr>
        <w:spacing w:before="120" w:after="120"/>
        <w:ind w:firstLine="709"/>
        <w:jc w:val="both"/>
      </w:pPr>
      <w:r>
        <w:t>- пользоваться любой документацией кроме предусмотренной конкурсным заданием.</w:t>
      </w:r>
    </w:p>
    <w:p w:rsidR="006242C7" w:rsidRDefault="00A10811">
      <w:pPr>
        <w:spacing w:before="120" w:after="120"/>
        <w:ind w:firstLine="709"/>
        <w:jc w:val="both"/>
      </w:pPr>
      <w:r>
        <w:t>3.9. При неисправности оборудования – прекратит</w:t>
      </w:r>
      <w:r>
        <w:t>ь работу и сообщить об этом Техническому эксперту, а в его отсутствие заместителю главного Эксперта.</w:t>
      </w:r>
    </w:p>
    <w:p w:rsidR="006242C7" w:rsidRDefault="00A10811">
      <w:pPr>
        <w:spacing w:before="120" w:after="120"/>
        <w:ind w:firstLine="709"/>
        <w:jc w:val="both"/>
      </w:pPr>
      <w:r>
        <w:t>3.10. При наблюдении за выполнением конкурсного задания участниками Эксперту:</w:t>
      </w:r>
    </w:p>
    <w:p w:rsidR="006242C7" w:rsidRDefault="00A10811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:rsidR="006242C7" w:rsidRDefault="00A10811">
      <w:pPr>
        <w:spacing w:before="120" w:after="120"/>
        <w:ind w:firstLine="709"/>
        <w:jc w:val="both"/>
      </w:pPr>
      <w:r>
        <w:t>- передвигаться по конкур</w:t>
      </w:r>
      <w:r>
        <w:t>сной площадке не спеша, не делая резких движений, смотря под ноги;</w:t>
      </w:r>
    </w:p>
    <w:p w:rsidR="006242C7" w:rsidRDefault="00A10811">
      <w:pPr>
        <w:pStyle w:val="1"/>
        <w:spacing w:before="120" w:after="120" w:line="240" w:lineRule="auto"/>
        <w:ind w:firstLine="709"/>
      </w:pPr>
      <w:bookmarkStart w:id="12" w:name="__RefHeading___Toc507427605"/>
      <w:bookmarkEnd w:id="12"/>
      <w:r>
        <w:rPr>
          <w:rFonts w:ascii="Times New Roman" w:hAnsi="Times New Roman" w:cs="Times New Roman"/>
          <w:i/>
          <w:color w:val="000000"/>
          <w:sz w:val="24"/>
          <w:szCs w:val="24"/>
        </w:rPr>
        <w:t>4. Требования охраны труда в аварийных ситуациях</w:t>
      </w:r>
    </w:p>
    <w:p w:rsidR="006242C7" w:rsidRDefault="00A10811">
      <w:pPr>
        <w:spacing w:before="120" w:after="120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</w:t>
      </w:r>
      <w:r>
        <w:t xml:space="preserve">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</w:t>
      </w:r>
      <w:r>
        <w:t>сти.</w:t>
      </w:r>
    </w:p>
    <w:p w:rsidR="006242C7" w:rsidRDefault="00A10811">
      <w:pPr>
        <w:spacing w:before="120" w:after="120"/>
        <w:ind w:firstLine="709"/>
        <w:jc w:val="both"/>
      </w:pPr>
      <w: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</w:t>
      </w:r>
      <w:r>
        <w:t xml:space="preserve"> деятельности на другую, не связанную с использованием персонального компьютера и другой оргтехники.</w:t>
      </w:r>
    </w:p>
    <w:p w:rsidR="006242C7" w:rsidRDefault="00A10811">
      <w:pPr>
        <w:spacing w:before="120" w:after="120"/>
        <w:ind w:firstLine="709"/>
        <w:jc w:val="both"/>
      </w:pPr>
      <w: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</w:t>
      </w:r>
      <w:r>
        <w:t>необходимости обратиться к врачу.</w:t>
      </w:r>
    </w:p>
    <w:p w:rsidR="006242C7" w:rsidRDefault="00A10811">
      <w:pPr>
        <w:spacing w:before="120" w:after="120"/>
        <w:ind w:firstLine="709"/>
        <w:jc w:val="both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6242C7" w:rsidRDefault="00A10811">
      <w:pPr>
        <w:spacing w:before="120" w:after="120"/>
        <w:ind w:firstLine="709"/>
        <w:jc w:val="both"/>
      </w:pPr>
      <w:r>
        <w:t>4.5. При возникн</w:t>
      </w:r>
      <w:r>
        <w:t>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242C7" w:rsidRDefault="00A10811">
      <w:pPr>
        <w:spacing w:before="120" w:after="120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242C7" w:rsidRDefault="00A10811">
      <w:pPr>
        <w:spacing w:before="120" w:after="120"/>
        <w:ind w:firstLine="709"/>
        <w:jc w:val="both"/>
      </w:pPr>
      <w:r>
        <w:t>При возгорании одежды попытаться сбросить ее. Если это сделать не удает</w:t>
      </w:r>
      <w:r>
        <w:t>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242C7" w:rsidRDefault="00A10811">
      <w:pPr>
        <w:spacing w:before="120" w:after="120"/>
        <w:ind w:firstLine="709"/>
        <w:jc w:val="both"/>
      </w:pPr>
      <w:r>
        <w:t>В загоревшемся помещении не следует дожидаться, пока приблизится пламя. О</w:t>
      </w:r>
      <w:r>
        <w:t>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242C7" w:rsidRDefault="00A10811">
      <w:pPr>
        <w:spacing w:before="120" w:after="120"/>
        <w:ind w:firstLine="709"/>
        <w:jc w:val="both"/>
      </w:pPr>
      <w:r>
        <w:t xml:space="preserve">4.6. При обнаружении взрывоопасного или подозрительного предмета не подходить близко к нему, предупредить </w:t>
      </w:r>
      <w:r>
        <w:t>о возможной опасности находящихся поблизости ответственных лиц.</w:t>
      </w:r>
    </w:p>
    <w:p w:rsidR="006242C7" w:rsidRDefault="00A10811">
      <w:pPr>
        <w:spacing w:before="120" w:after="120"/>
        <w:ind w:firstLine="709"/>
        <w:jc w:val="both"/>
      </w:pPr>
      <w: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proofErr w:type="gramStart"/>
      <w:r>
        <w:t>других экспертов</w:t>
      </w:r>
      <w:proofErr w:type="gramEnd"/>
      <w:r>
        <w:t xml:space="preserve"> и конкурсной </w:t>
      </w:r>
      <w:r>
        <w:t>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</w:t>
      </w:r>
      <w:r>
        <w:t xml:space="preserve"> огнем (спичками, зажигалками и т.п.).</w:t>
      </w:r>
    </w:p>
    <w:p w:rsidR="006242C7" w:rsidRDefault="006242C7">
      <w:pPr>
        <w:spacing w:before="120" w:after="120"/>
        <w:ind w:firstLine="709"/>
        <w:jc w:val="both"/>
      </w:pPr>
    </w:p>
    <w:p w:rsidR="006242C7" w:rsidRDefault="00A10811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13" w:name="__RefHeading___Toc507427606"/>
      <w:bookmarkEnd w:id="13"/>
      <w:r>
        <w:rPr>
          <w:rFonts w:ascii="Times New Roman" w:hAnsi="Times New Roman" w:cs="Times New Roman"/>
          <w:i/>
          <w:color w:val="000000"/>
          <w:sz w:val="24"/>
          <w:szCs w:val="24"/>
        </w:rPr>
        <w:t>5.Требование охраны труда по окончании работ</w:t>
      </w:r>
    </w:p>
    <w:p w:rsidR="006242C7" w:rsidRDefault="00A10811">
      <w:pPr>
        <w:spacing w:before="120" w:after="120"/>
        <w:ind w:firstLine="709"/>
        <w:jc w:val="both"/>
      </w:pPr>
      <w:r>
        <w:t>После окончания конкурсного дня Эксперт обязан:</w:t>
      </w:r>
    </w:p>
    <w:p w:rsidR="006242C7" w:rsidRDefault="00A10811">
      <w:pPr>
        <w:spacing w:before="120" w:after="120"/>
        <w:ind w:firstLine="709"/>
        <w:jc w:val="both"/>
      </w:pPr>
      <w:r>
        <w:t>5.1. Отключить электрические приборы, оборудование, инструмент и устройства от источника питания.</w:t>
      </w:r>
    </w:p>
    <w:p w:rsidR="006242C7" w:rsidRDefault="00A10811">
      <w:pPr>
        <w:spacing w:before="120" w:after="120"/>
        <w:ind w:firstLine="709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 w:rsidR="006242C7" w:rsidRDefault="00A10811">
      <w:pPr>
        <w:spacing w:before="120" w:after="120"/>
        <w:ind w:firstLine="709"/>
        <w:jc w:val="both"/>
      </w:pPr>
      <w: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</w:t>
      </w:r>
      <w:r>
        <w:t>сть труда.</w:t>
      </w:r>
    </w:p>
    <w:p w:rsidR="006242C7" w:rsidRDefault="006242C7">
      <w:pPr>
        <w:jc w:val="center"/>
      </w:pPr>
    </w:p>
    <w:sectPr w:rsidR="006242C7">
      <w:footerReference w:type="default" r:id="rId12"/>
      <w:footerReference w:type="first" r:id="rId13"/>
      <w:pgSz w:w="11906" w:h="16838"/>
      <w:pgMar w:top="851" w:right="567" w:bottom="851" w:left="1418" w:header="0" w:footer="708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811" w:rsidRDefault="00A10811">
      <w:r>
        <w:separator/>
      </w:r>
    </w:p>
  </w:endnote>
  <w:endnote w:type="continuationSeparator" w:id="0">
    <w:p w:rsidR="00A10811" w:rsidRDefault="00A1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C7" w:rsidRDefault="00A10811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 w:rsidR="003A1324"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C7" w:rsidRDefault="006242C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811" w:rsidRDefault="00A10811">
      <w:r>
        <w:separator/>
      </w:r>
    </w:p>
  </w:footnote>
  <w:footnote w:type="continuationSeparator" w:id="0">
    <w:p w:rsidR="00A10811" w:rsidRDefault="00A10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704B8"/>
    <w:multiLevelType w:val="hybridMultilevel"/>
    <w:tmpl w:val="8DB00750"/>
    <w:lvl w:ilvl="0" w:tplc="DD6636B2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E8E082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59891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0A4FA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764DE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6BC24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30E17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6CA66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208EA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C7"/>
    <w:rsid w:val="003A1324"/>
    <w:rsid w:val="006242C7"/>
    <w:rsid w:val="00A1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F6E6A-2022-47D0-8E96-C4EC4C75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  <w:rPr>
      <w:rFonts w:eastAsia="Calibri" w:cs="Times New Roman"/>
      <w:lang w:val="ru-RU" w:bidi="ar-SA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0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basedOn w:val="1"/>
    <w:next w:val="a"/>
    <w:qFormat/>
    <w:pPr>
      <w:numPr>
        <w:numId w:val="0"/>
      </w:numPr>
    </w:pPr>
    <w:rPr>
      <w:rFonts w:cs="Times New Roman"/>
    </w:rPr>
  </w:style>
  <w:style w:type="paragraph" w:styleId="af4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cs="Times New Roman"/>
      <w:color w:val="000000"/>
    </w:rPr>
  </w:style>
  <w:style w:type="character" w:customStyle="1" w:styleId="WW8Num1z1">
    <w:name w:val="WW8Num1z1"/>
    <w:qFormat/>
    <w:rPr>
      <w:rFonts w:ascii="Times New Roman" w:hAnsi="Times New Roman" w:cs="Times New Roman"/>
      <w:color w:val="00000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hAnsi="Arial" w:cs="Arial"/>
    </w:rPr>
  </w:style>
  <w:style w:type="character" w:customStyle="1" w:styleId="WW8Num4z0">
    <w:name w:val="WW8Num4z0"/>
    <w:qFormat/>
    <w:rPr>
      <w:rFonts w:ascii="Arial" w:hAnsi="Arial" w:cs="Arial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cs="Times New Roman"/>
      <w:color w:val="000000"/>
    </w:rPr>
  </w:style>
  <w:style w:type="character" w:customStyle="1" w:styleId="WW8Num7z0">
    <w:name w:val="WW8Num7z0"/>
    <w:qFormat/>
    <w:rPr>
      <w:rFonts w:cs="Times New Roman"/>
      <w:color w:val="000000"/>
    </w:rPr>
  </w:style>
  <w:style w:type="character" w:customStyle="1" w:styleId="WW8Num8z0">
    <w:name w:val="WW8Num8z0"/>
    <w:qFormat/>
    <w:rPr>
      <w:rFonts w:cs="Times New Roman"/>
      <w:color w:val="000000"/>
    </w:rPr>
  </w:style>
  <w:style w:type="character" w:customStyle="1" w:styleId="WW8Num8z1">
    <w:name w:val="WW8Num8z1"/>
    <w:qFormat/>
    <w:rPr>
      <w:rFonts w:ascii="Symbol" w:hAnsi="Symbol" w:cs="Symbol"/>
      <w:color w:val="000000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Times New Roman"/>
      <w:color w:val="000000"/>
    </w:rPr>
  </w:style>
  <w:style w:type="character" w:customStyle="1" w:styleId="WW8Num13z0">
    <w:name w:val="WW8Num13z0"/>
    <w:qFormat/>
    <w:rPr>
      <w:rFonts w:cs="Times New Roman"/>
      <w:color w:val="000000"/>
    </w:rPr>
  </w:style>
  <w:style w:type="character" w:customStyle="1" w:styleId="WW8Num13z1">
    <w:name w:val="WW8Num13z1"/>
    <w:qFormat/>
    <w:rPr>
      <w:rFonts w:ascii="Symbol" w:hAnsi="Symbol" w:cs="Symbol"/>
      <w:color w:val="000000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cs="Times New Roman"/>
      <w:color w:val="000000"/>
    </w:rPr>
  </w:style>
  <w:style w:type="character" w:customStyle="1" w:styleId="WW8Num15z1">
    <w:name w:val="WW8Num15z1"/>
    <w:qFormat/>
    <w:rPr>
      <w:rFonts w:ascii="Symbol" w:hAnsi="Symbol" w:cs="Symbol"/>
      <w:color w:val="000000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rFonts w:ascii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cs="Times New Roman"/>
    </w:rPr>
  </w:style>
  <w:style w:type="character" w:customStyle="1" w:styleId="WW8Num19z0">
    <w:name w:val="WW8Num19z0"/>
    <w:qFormat/>
    <w:rPr>
      <w:rFonts w:cs="Times New Roman"/>
      <w:color w:val="000000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vertAlign w:val="baseline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af5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Верх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customStyle="1" w:styleId="af7">
    <w:name w:val="Ниж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customStyle="1" w:styleId="14">
    <w:name w:val="Заголовок 1 Знак"/>
    <w:qFormat/>
    <w:rPr>
      <w:rFonts w:ascii="Cambria" w:hAnsi="Cambria" w:cs="Cambria"/>
      <w:b/>
      <w:bCs/>
      <w:color w:val="365F91"/>
      <w:sz w:val="28"/>
      <w:szCs w:val="28"/>
      <w:lang w:val="ru-RU" w:bidi="ar-SA"/>
    </w:rPr>
  </w:style>
  <w:style w:type="character" w:styleId="af8">
    <w:name w:val="Hyperlink"/>
    <w:rPr>
      <w:color w:val="0000FF"/>
      <w:u w:val="single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c">
    <w:name w:val="List Paragraph"/>
    <w:basedOn w:val="a"/>
    <w:qFormat/>
    <w:pPr>
      <w:ind w:left="720"/>
    </w:p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pPr>
      <w:spacing w:before="280" w:after="280"/>
    </w:pPr>
    <w:rPr>
      <w:rFonts w:eastAsia="Times New Roman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10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</w:rPr>
  </w:style>
  <w:style w:type="paragraph" w:styleId="ab">
    <w:name w:val="footer"/>
    <w:basedOn w:val="a"/>
    <w:link w:val="12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szCs w:val="22"/>
    </w:rPr>
  </w:style>
  <w:style w:type="paragraph" w:styleId="15">
    <w:name w:val="toc 1"/>
    <w:basedOn w:val="a"/>
    <w:next w:val="a"/>
  </w:style>
  <w:style w:type="paragraph" w:styleId="25">
    <w:name w:val="toc 2"/>
    <w:basedOn w:val="a"/>
    <w:next w:val="a"/>
    <w:pPr>
      <w:ind w:left="240"/>
    </w:pPr>
  </w:style>
  <w:style w:type="paragraph" w:styleId="afe">
    <w:name w:val="Normal (Web)"/>
    <w:basedOn w:val="a"/>
    <w:qFormat/>
    <w:pPr>
      <w:spacing w:before="280" w:after="280"/>
    </w:pPr>
    <w:rPr>
      <w:rFonts w:eastAsia="Times New Roman"/>
    </w:rPr>
  </w:style>
  <w:style w:type="paragraph" w:styleId="aff">
    <w:name w:val="Revision"/>
    <w:qFormat/>
    <w:rPr>
      <w:rFonts w:eastAsia="Calibri" w:cs="Times New Roman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4162</Words>
  <Characters>23726</Characters>
  <Application>Microsoft Office Word</Application>
  <DocSecurity>0</DocSecurity>
  <Lines>197</Lines>
  <Paragraphs>55</Paragraphs>
  <ScaleCrop>false</ScaleCrop>
  <Company/>
  <LinksUpToDate>false</LinksUpToDate>
  <CharactersWithSpaces>27833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> </cp:keywords>
  <dc:description/>
  <cp:lastModifiedBy>User</cp:lastModifiedBy>
  <cp:revision>34</cp:revision>
  <dcterms:created xsi:type="dcterms:W3CDTF">2017-10-23T20:00:00Z</dcterms:created>
  <dcterms:modified xsi:type="dcterms:W3CDTF">2023-03-23T11:17:00Z</dcterms:modified>
  <dc:language>en-US</dc:language>
</cp:coreProperties>
</file>