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/>
    <w:p w14:paraId="05000000"/>
    <w:tbl>
      <w:tblPr>
        <w:tblStyle w:val="Style_2"/>
        <w:tblW w:type="auto" w:w="0"/>
        <w:tblLayout w:type="fixed"/>
        <w:tblCellMar>
          <w:top w:type="dxa" w:w="108"/>
          <w:bottom w:type="dxa" w:w="108"/>
        </w:tblCellMar>
      </w:tblPr>
      <w:tblGrid>
        <w:gridCol w:w="576"/>
        <w:gridCol w:w="2846"/>
        <w:gridCol w:w="5594"/>
      </w:tblGrid>
      <w:tr>
        <w:tc>
          <w:tcPr>
            <w:tcW w:type="dxa" w:w="576"/>
            <w:tcMar>
              <w:top w:type="dxa" w:w="108"/>
              <w:bottom w:type="dxa" w:w="108"/>
            </w:tcMar>
          </w:tcPr>
          <w:p w14:paraId="06000000">
            <w:pPr>
              <w:pStyle w:val="Style_3"/>
              <w:spacing w:before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b w:val="1"/>
              </w:rPr>
              <w:t>№</w:t>
            </w:r>
          </w:p>
        </w:tc>
        <w:tc>
          <w:tcPr>
            <w:tcW w:type="dxa" w:w="2846"/>
            <w:tcMar>
              <w:top w:type="dxa" w:w="108"/>
              <w:bottom w:type="dxa" w:w="108"/>
            </w:tcMar>
          </w:tcPr>
          <w:p w14:paraId="07000000">
            <w:r>
              <w:rPr>
                <w:rStyle w:val="Style_4_ch"/>
              </w:rPr>
              <w:t>Сведения о мероприятии</w:t>
            </w:r>
          </w:p>
        </w:tc>
        <w:tc>
          <w:tcPr>
            <w:tcW w:type="dxa" w:w="5594"/>
            <w:tcMar>
              <w:top w:type="dxa" w:w="108"/>
              <w:bottom w:type="dxa" w:w="108"/>
            </w:tcMar>
          </w:tcPr>
          <w:p w14:paraId="08000000">
            <w:r>
              <w:rPr>
                <w:rStyle w:val="Style_4_ch"/>
              </w:rPr>
              <w:t>Содержание</w:t>
            </w:r>
          </w:p>
        </w:tc>
      </w:tr>
      <w:tr>
        <w:tc>
          <w:tcPr>
            <w:tcW w:type="dxa" w:w="576"/>
            <w:tcMar>
              <w:top w:type="dxa" w:w="108"/>
              <w:bottom w:type="dxa" w:w="108"/>
            </w:tcMar>
          </w:tcPr>
          <w:p w14:paraId="09000000">
            <w:pPr>
              <w:rPr>
                <w:rStyle w:val="Style_4_ch"/>
                <w:b w:val="0"/>
              </w:rPr>
            </w:pPr>
            <w:r>
              <w:rPr>
                <w:rStyle w:val="Style_4_ch"/>
                <w:b w:val="0"/>
              </w:rPr>
              <w:t>1.</w:t>
            </w:r>
          </w:p>
        </w:tc>
        <w:tc>
          <w:tcPr>
            <w:tcW w:type="dxa" w:w="2846"/>
            <w:tcMar>
              <w:top w:type="dxa" w:w="108"/>
              <w:bottom w:type="dxa" w:w="108"/>
            </w:tcMar>
          </w:tcPr>
          <w:p w14:paraId="0A000000">
            <w:pPr>
              <w:rPr>
                <w:rStyle w:val="Style_4_ch"/>
                <w:b w:val="0"/>
              </w:rPr>
            </w:pPr>
            <w:r>
              <w:rPr>
                <w:rStyle w:val="Style_4_ch"/>
                <w:b w:val="0"/>
              </w:rPr>
              <w:t>Субъект Российской Федерации</w:t>
            </w:r>
          </w:p>
        </w:tc>
        <w:tc>
          <w:tcPr>
            <w:tcW w:type="dxa" w:w="5594"/>
            <w:tcMar>
              <w:top w:type="dxa" w:w="108"/>
              <w:bottom w:type="dxa" w:w="108"/>
            </w:tcMar>
          </w:tcPr>
          <w:p w14:paraId="0B000000">
            <w:pPr>
              <w:rPr>
                <w:color w:val="000000"/>
              </w:rPr>
            </w:pPr>
            <w:r>
              <w:rPr>
                <w:color w:val="000000"/>
              </w:rPr>
              <w:t>Алтайский край</w:t>
            </w:r>
          </w:p>
        </w:tc>
      </w:tr>
      <w:tr>
        <w:tc>
          <w:tcPr>
            <w:tcW w:type="dxa" w:w="576"/>
            <w:tcMar>
              <w:top w:type="dxa" w:w="108"/>
              <w:bottom w:type="dxa" w:w="108"/>
            </w:tcMar>
          </w:tcPr>
          <w:p w14:paraId="0C000000">
            <w:r>
              <w:rPr>
                <w:rStyle w:val="Style_4_ch"/>
                <w:b w:val="0"/>
              </w:rPr>
              <w:t>2.</w:t>
            </w:r>
          </w:p>
        </w:tc>
        <w:tc>
          <w:tcPr>
            <w:tcW w:type="dxa" w:w="2846"/>
            <w:tcMar>
              <w:top w:type="dxa" w:w="108"/>
              <w:bottom w:type="dxa" w:w="108"/>
            </w:tcMar>
          </w:tcPr>
          <w:p w14:paraId="0D000000">
            <w:r>
              <w:rPr>
                <w:rStyle w:val="Style_4_ch"/>
                <w:b w:val="0"/>
              </w:rPr>
              <w:t>Наименование чемпионата</w:t>
            </w:r>
          </w:p>
        </w:tc>
        <w:tc>
          <w:tcPr>
            <w:tcW w:type="dxa" w:w="5594"/>
            <w:tcMar>
              <w:top w:type="dxa" w:w="108"/>
              <w:bottom w:type="dxa" w:w="108"/>
            </w:tcMar>
          </w:tcPr>
          <w:p w14:paraId="0E000000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этап чемпионата по профессиональному мастерству «Профессионалы» Алтайского края в 2025 году</w:t>
            </w:r>
          </w:p>
        </w:tc>
      </w:tr>
      <w:tr>
        <w:tc>
          <w:tcPr>
            <w:tcW w:type="dxa" w:w="576"/>
            <w:tcMar>
              <w:top w:type="dxa" w:w="108"/>
              <w:bottom w:type="dxa" w:w="108"/>
            </w:tcMar>
          </w:tcPr>
          <w:p w14:paraId="0F000000">
            <w:r>
              <w:rPr>
                <w:rStyle w:val="Style_4_ch"/>
                <w:b w:val="0"/>
              </w:rPr>
              <w:t>3.</w:t>
            </w:r>
          </w:p>
        </w:tc>
        <w:tc>
          <w:tcPr>
            <w:tcW w:type="dxa" w:w="2846"/>
            <w:tcMar>
              <w:top w:type="dxa" w:w="108"/>
              <w:bottom w:type="dxa" w:w="108"/>
            </w:tcMar>
          </w:tcPr>
          <w:p w14:paraId="10000000">
            <w:r>
              <w:rPr>
                <w:rStyle w:val="Style_4_ch"/>
                <w:b w:val="0"/>
              </w:rPr>
              <w:t xml:space="preserve">Планируемые сроки проведения чемпионата </w:t>
            </w:r>
          </w:p>
        </w:tc>
        <w:tc>
          <w:tcPr>
            <w:tcW w:type="dxa" w:w="5594"/>
            <w:tcMar>
              <w:top w:type="dxa" w:w="108"/>
              <w:bottom w:type="dxa" w:w="108"/>
            </w:tcMar>
          </w:tcPr>
          <w:p w14:paraId="11000000">
            <w:pPr>
              <w:rPr>
                <w:color w:val="000000"/>
              </w:rPr>
            </w:pPr>
            <w:r>
              <w:rPr>
                <w:color w:val="000000"/>
              </w:rPr>
              <w:t>06.03.2025 - 14.03.2025</w:t>
            </w:r>
          </w:p>
        </w:tc>
      </w:tr>
      <w:tr>
        <w:tc>
          <w:tcPr>
            <w:tcW w:type="dxa" w:w="576"/>
            <w:tcMar>
              <w:top w:type="dxa" w:w="108"/>
              <w:bottom w:type="dxa" w:w="108"/>
            </w:tcMar>
          </w:tcPr>
          <w:p w14:paraId="12000000">
            <w:r>
              <w:rPr>
                <w:rStyle w:val="Style_4_ch"/>
                <w:b w:val="0"/>
              </w:rPr>
              <w:t>4.</w:t>
            </w:r>
          </w:p>
        </w:tc>
        <w:tc>
          <w:tcPr>
            <w:tcW w:type="dxa" w:w="2846"/>
            <w:tcMar>
              <w:top w:type="dxa" w:w="108"/>
              <w:bottom w:type="dxa" w:w="108"/>
            </w:tcMar>
          </w:tcPr>
          <w:p w14:paraId="13000000">
            <w:r>
              <w:rPr>
                <w:rStyle w:val="Style_4_ch"/>
                <w:b w:val="0"/>
              </w:rPr>
              <w:t>Дата, время церемонии открытия</w:t>
            </w:r>
          </w:p>
        </w:tc>
        <w:tc>
          <w:tcPr>
            <w:tcW w:type="dxa" w:w="5594"/>
            <w:tcMar>
              <w:top w:type="dxa" w:w="108"/>
              <w:bottom w:type="dxa" w:w="108"/>
            </w:tcMar>
          </w:tcPr>
          <w:p w14:paraId="14000000">
            <w:pPr>
              <w:rPr>
                <w:color w:val="000000"/>
              </w:rPr>
            </w:pPr>
            <w:r>
              <w:rPr>
                <w:color w:val="000000"/>
              </w:rPr>
              <w:t>10.03.2025</w:t>
            </w:r>
          </w:p>
        </w:tc>
      </w:tr>
      <w:tr>
        <w:tc>
          <w:tcPr>
            <w:tcW w:type="dxa" w:w="576"/>
            <w:tcMar>
              <w:top w:type="dxa" w:w="108"/>
              <w:bottom w:type="dxa" w:w="108"/>
            </w:tcMar>
          </w:tcPr>
          <w:p w14:paraId="15000000">
            <w:r>
              <w:rPr>
                <w:rStyle w:val="Style_4_ch"/>
                <w:b w:val="0"/>
              </w:rPr>
              <w:t>4.1.</w:t>
            </w:r>
          </w:p>
        </w:tc>
        <w:tc>
          <w:tcPr>
            <w:tcW w:type="dxa" w:w="2846"/>
            <w:tcMar>
              <w:top w:type="dxa" w:w="108"/>
              <w:bottom w:type="dxa" w:w="108"/>
            </w:tcMar>
          </w:tcPr>
          <w:p w14:paraId="16000000">
            <w:r>
              <w:rPr>
                <w:rStyle w:val="Style_4_ch"/>
                <w:b w:val="0"/>
              </w:rPr>
              <w:t>М</w:t>
            </w:r>
            <w:r>
              <w:rPr>
                <w:rStyle w:val="Style_4_ch"/>
                <w:b w:val="0"/>
              </w:rPr>
              <w:t xml:space="preserve">есто </w:t>
            </w:r>
            <w:r>
              <w:rPr>
                <w:rStyle w:val="Style_4_ch"/>
                <w:b w:val="0"/>
              </w:rPr>
              <w:br/>
            </w:r>
            <w:r>
              <w:rPr>
                <w:rStyle w:val="Style_4_ch"/>
                <w:b w:val="0"/>
              </w:rPr>
              <w:t>церемонии открытия</w:t>
            </w:r>
          </w:p>
        </w:tc>
        <w:tc>
          <w:tcPr>
            <w:tcW w:type="dxa" w:w="5594"/>
            <w:tcMar>
              <w:top w:type="dxa" w:w="108"/>
              <w:bottom w:type="dxa" w:w="108"/>
            </w:tcMar>
          </w:tcPr>
          <w:p w14:paraId="17000000">
            <w:pPr>
              <w:rPr>
                <w:color w:val="000000"/>
              </w:rPr>
            </w:pPr>
            <w:r>
              <w:rPr>
                <w:color w:val="000000"/>
              </w:rPr>
              <w:t>Алтайский государственный музыкальный театр, г. Барнаул, пр. Комсомольский, 108</w:t>
            </w:r>
          </w:p>
        </w:tc>
      </w:tr>
      <w:tr>
        <w:tc>
          <w:tcPr>
            <w:tcW w:type="dxa" w:w="576"/>
            <w:tcMar>
              <w:top w:type="dxa" w:w="108"/>
              <w:bottom w:type="dxa" w:w="108"/>
            </w:tcMar>
          </w:tcPr>
          <w:p w14:paraId="18000000">
            <w:r>
              <w:rPr>
                <w:rStyle w:val="Style_4_ch"/>
                <w:b w:val="0"/>
              </w:rPr>
              <w:t>4.2.</w:t>
            </w:r>
          </w:p>
        </w:tc>
        <w:tc>
          <w:tcPr>
            <w:tcW w:type="dxa" w:w="2846"/>
            <w:tcMar>
              <w:top w:type="dxa" w:w="108"/>
              <w:bottom w:type="dxa" w:w="108"/>
            </w:tcMar>
          </w:tcPr>
          <w:p w14:paraId="19000000">
            <w:r>
              <w:rPr>
                <w:rStyle w:val="Style_4_ch"/>
                <w:b w:val="0"/>
              </w:rPr>
              <w:t xml:space="preserve">Ключевые участники </w:t>
            </w:r>
            <w:r>
              <w:rPr>
                <w:rStyle w:val="Style_4_ch"/>
                <w:b w:val="0"/>
              </w:rPr>
              <w:br/>
            </w:r>
            <w:r>
              <w:rPr>
                <w:rStyle w:val="Style_4_ch"/>
                <w:b w:val="0"/>
              </w:rPr>
              <w:t>церемонии открытия</w:t>
            </w:r>
          </w:p>
        </w:tc>
        <w:tc>
          <w:tcPr>
            <w:tcW w:type="dxa" w:w="5594"/>
            <w:tcMar>
              <w:top w:type="dxa" w:w="108"/>
              <w:bottom w:type="dxa" w:w="108"/>
            </w:tcMar>
          </w:tcPr>
          <w:p w14:paraId="1A000000">
            <w:pPr>
              <w:rPr>
                <w:color w:val="000000"/>
              </w:rPr>
            </w:pPr>
            <w:r>
              <w:rPr>
                <w:color w:val="000000"/>
              </w:rPr>
              <w:t>Виктор Петрович Томенко Губернатор Алтайского края;</w:t>
            </w:r>
          </w:p>
          <w:p w14:paraId="1B000000">
            <w:pPr>
              <w:rPr>
                <w:color w:val="000000"/>
              </w:rPr>
            </w:pPr>
          </w:p>
          <w:p w14:paraId="1C000000">
            <w:pPr>
              <w:rPr>
                <w:color w:val="000000"/>
              </w:rPr>
            </w:pPr>
            <w:r>
              <w:rPr>
                <w:color w:val="000000"/>
              </w:rPr>
              <w:t>Абдуллаев Юрий Геннадьевич Заместитель Председателя Правительства Алтайского края;</w:t>
            </w:r>
          </w:p>
          <w:p w14:paraId="1D000000">
            <w:pPr>
              <w:rPr>
                <w:color w:val="000000"/>
              </w:rPr>
            </w:pPr>
          </w:p>
          <w:p w14:paraId="1E000000">
            <w:pPr>
              <w:rPr>
                <w:color w:val="000000"/>
              </w:rPr>
            </w:pPr>
            <w:r>
              <w:rPr>
                <w:color w:val="000000"/>
              </w:rPr>
              <w:t>Говорухина Светлана Павловна министр образования и науки Алтайского края;</w:t>
            </w:r>
          </w:p>
          <w:p w14:paraId="1F000000">
            <w:pPr>
              <w:rPr>
                <w:color w:val="000000"/>
              </w:rPr>
            </w:pPr>
          </w:p>
          <w:p w14:paraId="20000000">
            <w:pPr>
              <w:rPr>
                <w:color w:val="000000"/>
              </w:rPr>
            </w:pPr>
            <w:r>
              <w:rPr>
                <w:color w:val="000000"/>
              </w:rPr>
              <w:t>Галина Владимировна Синицына заместитель министра образования и науки Алтайского края.</w:t>
            </w:r>
          </w:p>
          <w:p w14:paraId="21000000">
            <w:pPr>
              <w:rPr>
                <w:color w:val="000000"/>
              </w:rPr>
            </w:pPr>
          </w:p>
          <w:p w14:paraId="22000000">
            <w:pPr>
              <w:rPr>
                <w:color w:val="000000"/>
              </w:rPr>
            </w:pPr>
            <w:r>
              <w:rPr>
                <w:color w:val="000000"/>
              </w:rPr>
              <w:t>Другие участники: конкурсанты и эксперты чемпионата, официальные гости, индустриальные партнеры, учащиеся СОШ, обучающиеся ПОО</w:t>
            </w:r>
          </w:p>
        </w:tc>
      </w:tr>
      <w:tr>
        <w:tc>
          <w:tcPr>
            <w:tcW w:type="dxa" w:w="576"/>
            <w:tcMar>
              <w:top w:type="dxa" w:w="108"/>
              <w:bottom w:type="dxa" w:w="108"/>
            </w:tcMar>
          </w:tcPr>
          <w:p w14:paraId="23000000">
            <w:r>
              <w:rPr>
                <w:rStyle w:val="Style_4_ch"/>
                <w:b w:val="0"/>
              </w:rPr>
              <w:t>5.</w:t>
            </w:r>
          </w:p>
        </w:tc>
        <w:tc>
          <w:tcPr>
            <w:tcW w:type="dxa" w:w="2846"/>
            <w:tcMar>
              <w:top w:type="dxa" w:w="108"/>
              <w:bottom w:type="dxa" w:w="108"/>
            </w:tcMar>
          </w:tcPr>
          <w:p w14:paraId="24000000">
            <w:r>
              <w:rPr>
                <w:rStyle w:val="Style_4_ch"/>
                <w:b w:val="0"/>
              </w:rPr>
              <w:t xml:space="preserve">Дата, время, место </w:t>
            </w:r>
            <w:r>
              <w:rPr>
                <w:rStyle w:val="Style_4_ch"/>
                <w:b w:val="0"/>
              </w:rPr>
              <w:br/>
            </w:r>
            <w:r>
              <w:rPr>
                <w:rStyle w:val="Style_4_ch"/>
                <w:b w:val="0"/>
              </w:rPr>
              <w:t>церемонии закрытия</w:t>
            </w:r>
          </w:p>
        </w:tc>
        <w:tc>
          <w:tcPr>
            <w:tcW w:type="dxa" w:w="5594"/>
            <w:tcMar>
              <w:top w:type="dxa" w:w="108"/>
              <w:bottom w:type="dxa" w:w="108"/>
            </w:tcMar>
          </w:tcPr>
          <w:p w14:paraId="25000000">
            <w:pPr>
              <w:rPr>
                <w:color w:val="000000"/>
              </w:rPr>
            </w:pPr>
            <w:r>
              <w:rPr>
                <w:color w:val="000000"/>
              </w:rPr>
              <w:t>2025-03-14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Распределенный формат на площадках работодателей (индустриальных партнеров)</w:t>
            </w:r>
          </w:p>
        </w:tc>
      </w:tr>
      <w:tr>
        <w:tc>
          <w:tcPr>
            <w:tcW w:type="dxa" w:w="576"/>
            <w:tcMar>
              <w:top w:type="dxa" w:w="108"/>
              <w:bottom w:type="dxa" w:w="108"/>
            </w:tcMar>
          </w:tcPr>
          <w:p w14:paraId="26000000">
            <w:r>
              <w:rPr>
                <w:rStyle w:val="Style_4_ch"/>
                <w:b w:val="0"/>
              </w:rPr>
              <w:t>5.1.</w:t>
            </w:r>
          </w:p>
        </w:tc>
        <w:tc>
          <w:tcPr>
            <w:tcW w:type="dxa" w:w="2846"/>
            <w:tcMar>
              <w:top w:type="dxa" w:w="108"/>
              <w:bottom w:type="dxa" w:w="108"/>
            </w:tcMar>
          </w:tcPr>
          <w:p w14:paraId="27000000">
            <w:r>
              <w:rPr>
                <w:rStyle w:val="Style_4_ch"/>
                <w:b w:val="0"/>
              </w:rPr>
              <w:t>Ключевые участники церемонии открытия</w:t>
            </w:r>
          </w:p>
        </w:tc>
        <w:tc>
          <w:tcPr>
            <w:tcW w:type="dxa" w:w="5594"/>
            <w:tcMar>
              <w:top w:type="dxa" w:w="108"/>
              <w:bottom w:type="dxa" w:w="108"/>
            </w:tcMar>
          </w:tcPr>
          <w:p w14:paraId="28000000">
            <w:pPr>
              <w:rPr>
                <w:color w:val="000000"/>
              </w:rPr>
            </w:pPr>
            <w:r>
              <w:rPr>
                <w:color w:val="000000"/>
              </w:rPr>
              <w:t>Конкурсанты и эксперты чемпионата, индустриальные партнеры, обучающиеся профессиональных образовательных организаций региона.</w:t>
            </w:r>
          </w:p>
        </w:tc>
      </w:tr>
      <w:tr>
        <w:tc>
          <w:tcPr>
            <w:tcW w:type="dxa" w:w="576"/>
            <w:tcMar>
              <w:top w:type="dxa" w:w="108"/>
              <w:bottom w:type="dxa" w:w="108"/>
            </w:tcMar>
          </w:tcPr>
          <w:p w14:paraId="29000000">
            <w:r>
              <w:rPr>
                <w:rStyle w:val="Style_4_ch"/>
                <w:b w:val="0"/>
              </w:rPr>
              <w:t>6.</w:t>
            </w:r>
          </w:p>
        </w:tc>
        <w:tc>
          <w:tcPr>
            <w:tcW w:type="dxa" w:w="2846"/>
            <w:tcMar>
              <w:top w:type="dxa" w:w="108"/>
              <w:bottom w:type="dxa" w:w="108"/>
            </w:tcMar>
          </w:tcPr>
          <w:p w14:paraId="2A000000">
            <w:r>
              <w:rPr>
                <w:rStyle w:val="Style_4_ch"/>
                <w:b w:val="0"/>
              </w:rPr>
              <w:t>Основная площадка проведения РЭЧ</w:t>
            </w:r>
            <w:r>
              <w:rPr>
                <w:rStyle w:val="Style_5_ch"/>
                <w:b w:val="0"/>
                <w:sz w:val="20"/>
              </w:rPr>
              <w:t xml:space="preserve"> </w:t>
            </w:r>
          </w:p>
        </w:tc>
        <w:tc>
          <w:tcPr>
            <w:tcW w:type="dxa" w:w="5594"/>
            <w:tcMar>
              <w:top w:type="dxa" w:w="108"/>
              <w:bottom w:type="dxa" w:w="108"/>
            </w:tcMar>
          </w:tcPr>
          <w:p w14:paraId="2B000000">
            <w:pPr>
              <w:rPr>
                <w:color w:val="000000"/>
              </w:rPr>
            </w:pPr>
            <w:r>
              <w:rPr>
                <w:color w:val="000000"/>
              </w:rPr>
              <w:t>КГБПОУ «Алтайский промышленно - экономический колледж»</w:t>
            </w:r>
          </w:p>
        </w:tc>
      </w:tr>
      <w:tr>
        <w:tc>
          <w:tcPr>
            <w:tcW w:type="dxa" w:w="576"/>
            <w:tcMar>
              <w:top w:type="dxa" w:w="108"/>
              <w:bottom w:type="dxa" w:w="108"/>
            </w:tcMar>
          </w:tcPr>
          <w:p w14:paraId="2C000000">
            <w:r>
              <w:rPr>
                <w:rStyle w:val="Style_4_ch"/>
                <w:b w:val="0"/>
              </w:rPr>
              <w:t>6.1.</w:t>
            </w:r>
          </w:p>
        </w:tc>
        <w:tc>
          <w:tcPr>
            <w:tcW w:type="dxa" w:w="2846"/>
            <w:tcMar>
              <w:top w:type="dxa" w:w="108"/>
              <w:bottom w:type="dxa" w:w="108"/>
            </w:tcMar>
          </w:tcPr>
          <w:p w14:paraId="2D000000">
            <w:r>
              <w:rPr>
                <w:rStyle w:val="Style_4_ch"/>
                <w:b w:val="0"/>
              </w:rPr>
              <w:t>Перечень компетенций на основной площадке</w:t>
            </w:r>
          </w:p>
        </w:tc>
        <w:tc>
          <w:tcPr>
            <w:tcW w:type="dxa" w:w="5594"/>
            <w:tcMar>
              <w:top w:type="dxa" w:w="108"/>
              <w:bottom w:type="dxa" w:w="108"/>
            </w:tcMar>
          </w:tcPr>
          <w:p w14:paraId="2E000000">
            <w:pPr>
              <w:rPr>
                <w:color w:val="000000"/>
              </w:rPr>
            </w:pPr>
            <w:r>
              <w:rPr>
                <w:color w:val="000000"/>
              </w:rPr>
              <w:t>1. Банковское дело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2. Веб-технологии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3. Корпоративная защита от внутренних угроз информационной безопасности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4. Программные решения для бизнеса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5. Цифровые возможности для бизнеса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6. Разработчик мобильных игр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7. Росгвардеец</w:t>
            </w:r>
          </w:p>
        </w:tc>
      </w:tr>
      <w:tr>
        <w:tc>
          <w:tcPr>
            <w:tcW w:type="dxa" w:w="576"/>
            <w:tcMar>
              <w:top w:type="dxa" w:w="108"/>
              <w:bottom w:type="dxa" w:w="108"/>
            </w:tcMar>
          </w:tcPr>
          <w:p w14:paraId="2F000000">
            <w:r>
              <w:rPr>
                <w:rStyle w:val="Style_4_ch"/>
                <w:b w:val="0"/>
              </w:rPr>
              <w:t>7.</w:t>
            </w:r>
          </w:p>
        </w:tc>
        <w:tc>
          <w:tcPr>
            <w:tcW w:type="dxa" w:w="2846"/>
            <w:tcMar>
              <w:top w:type="dxa" w:w="108"/>
              <w:bottom w:type="dxa" w:w="108"/>
            </w:tcMar>
          </w:tcPr>
          <w:p w14:paraId="30000000">
            <w:r>
              <w:rPr>
                <w:rStyle w:val="Style_4_ch"/>
                <w:b w:val="0"/>
              </w:rPr>
              <w:t>Количество компетенций категории «Основная»</w:t>
            </w:r>
          </w:p>
        </w:tc>
        <w:tc>
          <w:tcPr>
            <w:tcW w:type="dxa" w:w="5594"/>
            <w:tcMar>
              <w:top w:type="dxa" w:w="108"/>
              <w:bottom w:type="dxa" w:w="108"/>
            </w:tcMar>
          </w:tcPr>
          <w:p w14:paraId="31000000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>
        <w:tc>
          <w:tcPr>
            <w:tcW w:type="dxa" w:w="576"/>
            <w:tcMar>
              <w:top w:type="dxa" w:w="108"/>
              <w:bottom w:type="dxa" w:w="108"/>
            </w:tcMar>
          </w:tcPr>
          <w:p w14:paraId="32000000">
            <w:r>
              <w:rPr>
                <w:rStyle w:val="Style_4_ch"/>
                <w:b w:val="0"/>
              </w:rPr>
              <w:t>8.</w:t>
            </w:r>
          </w:p>
        </w:tc>
        <w:tc>
          <w:tcPr>
            <w:tcW w:type="dxa" w:w="2846"/>
            <w:tcMar>
              <w:top w:type="dxa" w:w="108"/>
              <w:bottom w:type="dxa" w:w="108"/>
            </w:tcMar>
          </w:tcPr>
          <w:p w14:paraId="33000000">
            <w:r>
              <w:rPr>
                <w:rStyle w:val="Style_4_ch"/>
                <w:b w:val="0"/>
              </w:rPr>
              <w:t>Планируемое количество конкурсантов в категории «Основная»</w:t>
            </w:r>
          </w:p>
        </w:tc>
        <w:tc>
          <w:tcPr>
            <w:tcW w:type="dxa" w:w="5594"/>
            <w:tcMar>
              <w:top w:type="dxa" w:w="108"/>
              <w:bottom w:type="dxa" w:w="108"/>
            </w:tcMar>
          </w:tcPr>
          <w:p w14:paraId="34000000">
            <w:pPr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</w:tr>
      <w:tr>
        <w:tc>
          <w:tcPr>
            <w:tcW w:type="dxa" w:w="576"/>
            <w:tcMar>
              <w:top w:type="dxa" w:w="108"/>
              <w:bottom w:type="dxa" w:w="108"/>
            </w:tcMar>
          </w:tcPr>
          <w:p w14:paraId="35000000">
            <w:r>
              <w:rPr>
                <w:rStyle w:val="Style_4_ch"/>
                <w:b w:val="0"/>
              </w:rPr>
              <w:t>9.</w:t>
            </w:r>
          </w:p>
        </w:tc>
        <w:tc>
          <w:tcPr>
            <w:tcW w:type="dxa" w:w="2846"/>
            <w:tcMar>
              <w:top w:type="dxa" w:w="108"/>
              <w:bottom w:type="dxa" w:w="108"/>
            </w:tcMar>
          </w:tcPr>
          <w:p w14:paraId="36000000">
            <w:r>
              <w:rPr>
                <w:rStyle w:val="Style_4_ch"/>
                <w:b w:val="0"/>
              </w:rPr>
              <w:t>Количество компетенций категории «Юниоры»</w:t>
            </w:r>
          </w:p>
        </w:tc>
        <w:tc>
          <w:tcPr>
            <w:tcW w:type="dxa" w:w="5594"/>
            <w:tcMar>
              <w:top w:type="dxa" w:w="108"/>
              <w:bottom w:type="dxa" w:w="108"/>
            </w:tcMar>
          </w:tcPr>
          <w:p w14:paraId="3700000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>
        <w:tc>
          <w:tcPr>
            <w:tcW w:type="dxa" w:w="576"/>
            <w:tcMar>
              <w:top w:type="dxa" w:w="108"/>
              <w:bottom w:type="dxa" w:w="108"/>
            </w:tcMar>
          </w:tcPr>
          <w:p w14:paraId="38000000">
            <w:r>
              <w:rPr>
                <w:rStyle w:val="Style_4_ch"/>
                <w:b w:val="0"/>
              </w:rPr>
              <w:t>10.</w:t>
            </w:r>
          </w:p>
        </w:tc>
        <w:tc>
          <w:tcPr>
            <w:tcW w:type="dxa" w:w="2846"/>
            <w:tcMar>
              <w:top w:type="dxa" w:w="108"/>
              <w:bottom w:type="dxa" w:w="108"/>
            </w:tcMar>
          </w:tcPr>
          <w:p w14:paraId="39000000">
            <w:r>
              <w:rPr>
                <w:rStyle w:val="Style_4_ch"/>
                <w:b w:val="0"/>
              </w:rPr>
              <w:t>Планируемое количество конкурсантов в категории «Юниоры»</w:t>
            </w:r>
          </w:p>
        </w:tc>
        <w:tc>
          <w:tcPr>
            <w:tcW w:type="dxa" w:w="5594"/>
            <w:tcMar>
              <w:top w:type="dxa" w:w="108"/>
              <w:bottom w:type="dxa" w:w="108"/>
            </w:tcMar>
          </w:tcPr>
          <w:p w14:paraId="3A000000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>
        <w:tc>
          <w:tcPr>
            <w:tcW w:type="dxa" w:w="576"/>
            <w:tcMar>
              <w:top w:type="dxa" w:w="108"/>
              <w:bottom w:type="dxa" w:w="108"/>
            </w:tcMar>
          </w:tcPr>
          <w:p w14:paraId="3B000000">
            <w:r>
              <w:rPr>
                <w:rStyle w:val="Style_4_ch"/>
                <w:b w:val="0"/>
              </w:rPr>
              <w:t>11.</w:t>
            </w:r>
          </w:p>
        </w:tc>
        <w:tc>
          <w:tcPr>
            <w:tcW w:type="dxa" w:w="2846"/>
            <w:tcMar>
              <w:top w:type="dxa" w:w="108"/>
              <w:bottom w:type="dxa" w:w="108"/>
            </w:tcMar>
          </w:tcPr>
          <w:p w14:paraId="3C000000">
            <w:r>
              <w:rPr>
                <w:rStyle w:val="Style_4_ch"/>
                <w:b w:val="0"/>
              </w:rPr>
              <w:t xml:space="preserve">Информация об участии конкурсантов из других стран 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8"/>
              <w:left w:type="dxa" w:w="108"/>
              <w:bottom w:type="dxa" w:w="108"/>
              <w:right w:type="dxa" w:w="108"/>
            </w:tcMar>
          </w:tcPr>
          <w:p w14:paraId="3D000000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>
        <w:tc>
          <w:tcPr>
            <w:tcW w:type="dxa" w:w="576"/>
            <w:tcMar>
              <w:top w:type="dxa" w:w="108"/>
              <w:bottom w:type="dxa" w:w="108"/>
            </w:tcMar>
          </w:tcPr>
          <w:p w14:paraId="3E000000">
            <w:r>
              <w:rPr>
                <w:rStyle w:val="Style_4_ch"/>
                <w:b w:val="0"/>
              </w:rPr>
              <w:t>12.</w:t>
            </w:r>
          </w:p>
        </w:tc>
        <w:tc>
          <w:tcPr>
            <w:tcW w:type="dxa" w:w="2846"/>
            <w:tcMar>
              <w:top w:type="dxa" w:w="108"/>
              <w:bottom w:type="dxa" w:w="108"/>
            </w:tcMar>
          </w:tcPr>
          <w:p w14:paraId="3F000000">
            <w:r>
              <w:rPr>
                <w:rStyle w:val="Style_4_ch"/>
                <w:b w:val="0"/>
              </w:rPr>
              <w:t xml:space="preserve">Информация об участии экспертов из других стран </w:t>
            </w:r>
            <w:r>
              <w:rPr>
                <w:rStyle w:val="Style_5_ch"/>
                <w:b w:val="0"/>
                <w:sz w:val="20"/>
              </w:rPr>
              <w:t>(страна, количество, по каким компетенциям)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8"/>
              <w:left w:type="dxa" w:w="108"/>
              <w:bottom w:type="dxa" w:w="108"/>
              <w:right w:type="dxa" w:w="108"/>
            </w:tcMar>
          </w:tcPr>
          <w:p w14:paraId="40000000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>
        <w:tc>
          <w:tcPr>
            <w:tcW w:type="dxa" w:w="576"/>
            <w:tcMar>
              <w:top w:type="dxa" w:w="108"/>
              <w:bottom w:type="dxa" w:w="108"/>
            </w:tcMar>
          </w:tcPr>
          <w:p w14:paraId="41000000">
            <w:r>
              <w:rPr>
                <w:rStyle w:val="Style_4_ch"/>
                <w:b w:val="0"/>
              </w:rPr>
              <w:t>13.</w:t>
            </w:r>
          </w:p>
        </w:tc>
        <w:tc>
          <w:tcPr>
            <w:tcW w:type="dxa" w:w="2846"/>
            <w:tcMar>
              <w:top w:type="dxa" w:w="108"/>
              <w:bottom w:type="dxa" w:w="108"/>
            </w:tcMar>
          </w:tcPr>
          <w:p w14:paraId="42000000">
            <w:r>
              <w:rPr>
                <w:rStyle w:val="Style_4_ch"/>
                <w:b w:val="0"/>
              </w:rPr>
              <w:t xml:space="preserve">Информация об участии конкурсантов из других субъектов РФ </w:t>
            </w:r>
            <w:r>
              <w:rPr>
                <w:rStyle w:val="Style_4_ch"/>
                <w:b w:val="0"/>
              </w:rPr>
              <w:br/>
            </w:r>
            <w:r>
              <w:rPr>
                <w:rStyle w:val="Style_5_ch"/>
                <w:b w:val="0"/>
                <w:sz w:val="20"/>
              </w:rPr>
              <w:t>(субъект, количество, по каким компетенциям)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8"/>
              <w:left w:type="dxa" w:w="108"/>
              <w:bottom w:type="dxa" w:w="108"/>
              <w:right w:type="dxa" w:w="108"/>
            </w:tcMar>
          </w:tcPr>
          <w:p w14:paraId="43000000">
            <w:pPr>
              <w:rPr>
                <w:color w:val="000000"/>
              </w:rPr>
            </w:pPr>
            <w:r>
              <w:t>Красноярский кра</w:t>
            </w:r>
            <w:r>
              <w:rPr>
                <w:color w:val="000000"/>
              </w:rPr>
              <w:t xml:space="preserve">й, 1 человек, </w:t>
            </w:r>
            <w:r>
              <w:t>Эксплуатация сельскохозяйственных машин</w:t>
            </w:r>
          </w:p>
        </w:tc>
      </w:tr>
      <w:tr>
        <w:tc>
          <w:tcPr>
            <w:tcW w:type="dxa" w:w="576"/>
            <w:tcMar>
              <w:top w:type="dxa" w:w="108"/>
              <w:bottom w:type="dxa" w:w="108"/>
            </w:tcMar>
          </w:tcPr>
          <w:p w14:paraId="44000000">
            <w:r>
              <w:rPr>
                <w:rStyle w:val="Style_4_ch"/>
                <w:b w:val="0"/>
              </w:rPr>
              <w:t>14.</w:t>
            </w:r>
          </w:p>
        </w:tc>
        <w:tc>
          <w:tcPr>
            <w:tcW w:type="dxa" w:w="2846"/>
            <w:tcMar>
              <w:top w:type="dxa" w:w="108"/>
              <w:bottom w:type="dxa" w:w="108"/>
            </w:tcMar>
          </w:tcPr>
          <w:p w14:paraId="45000000">
            <w:r>
              <w:rPr>
                <w:rStyle w:val="Style_4_ch"/>
                <w:b w:val="0"/>
              </w:rPr>
              <w:t xml:space="preserve">Информация об участии экспертов из других субъектов РФ </w:t>
            </w:r>
            <w:r>
              <w:rPr>
                <w:rStyle w:val="Style_4_ch"/>
                <w:b w:val="0"/>
              </w:rPr>
              <w:br/>
            </w:r>
            <w:r>
              <w:rPr>
                <w:rStyle w:val="Style_5_ch"/>
                <w:b w:val="0"/>
                <w:sz w:val="20"/>
              </w:rPr>
              <w:t>(субъект, количество, по каким компетенциям)</w:t>
            </w:r>
          </w:p>
        </w:tc>
        <w:tc>
          <w:tcPr>
            <w:tcW w:type="dxa" w:w="5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8"/>
              <w:left w:type="dxa" w:w="108"/>
              <w:bottom w:type="dxa" w:w="108"/>
              <w:right w:type="dxa" w:w="108"/>
            </w:tcMar>
          </w:tcPr>
          <w:p w14:paraId="46000000">
            <w:pPr>
              <w:rPr>
                <w:color w:val="000000"/>
              </w:rPr>
            </w:pPr>
            <w:r>
              <w:t>Красноярский кра</w:t>
            </w:r>
            <w:r>
              <w:rPr>
                <w:color w:val="000000"/>
              </w:rPr>
              <w:t xml:space="preserve">й, 1 человек, </w:t>
            </w:r>
            <w:r>
              <w:t>Эксплуатация сельскохозяйственных машин</w:t>
            </w:r>
          </w:p>
          <w:p w14:paraId="47000000">
            <w:pPr>
              <w:rPr>
                <w:color w:val="000000"/>
              </w:rPr>
            </w:pPr>
          </w:p>
        </w:tc>
      </w:tr>
      <w:tr>
        <w:tc>
          <w:tcPr>
            <w:tcW w:type="dxa" w:w="576"/>
            <w:tcMar>
              <w:top w:type="dxa" w:w="108"/>
              <w:bottom w:type="dxa" w:w="108"/>
            </w:tcMar>
          </w:tcPr>
          <w:p w14:paraId="48000000">
            <w:r>
              <w:rPr>
                <w:rStyle w:val="Style_4_ch"/>
                <w:b w:val="0"/>
              </w:rPr>
              <w:t>15.</w:t>
            </w:r>
          </w:p>
        </w:tc>
        <w:tc>
          <w:tcPr>
            <w:tcW w:type="dxa" w:w="2846"/>
            <w:tcMar>
              <w:top w:type="dxa" w:w="108"/>
              <w:bottom w:type="dxa" w:w="108"/>
            </w:tcMar>
          </w:tcPr>
          <w:p w14:paraId="49000000">
            <w:r>
              <w:rPr>
                <w:rStyle w:val="Style_4_ch"/>
                <w:b w:val="0"/>
              </w:rPr>
              <w:t>Общее количество привлеченных индустриальных экспертов</w:t>
            </w:r>
          </w:p>
        </w:tc>
        <w:tc>
          <w:tcPr>
            <w:tcW w:type="dxa" w:w="5594"/>
            <w:tcMar>
              <w:top w:type="dxa" w:w="108"/>
              <w:bottom w:type="dxa" w:w="108"/>
            </w:tcMar>
          </w:tcPr>
          <w:p w14:paraId="4A000000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>
        <w:tc>
          <w:tcPr>
            <w:tcW w:type="dxa" w:w="576"/>
            <w:tcMar>
              <w:top w:type="dxa" w:w="108"/>
              <w:bottom w:type="dxa" w:w="108"/>
            </w:tcMar>
          </w:tcPr>
          <w:p w14:paraId="4B000000">
            <w:r>
              <w:rPr>
                <w:rStyle w:val="Style_4_ch"/>
                <w:b w:val="0"/>
              </w:rPr>
              <w:t>16</w:t>
            </w:r>
          </w:p>
        </w:tc>
        <w:tc>
          <w:tcPr>
            <w:tcW w:type="dxa" w:w="2846"/>
            <w:tcMar>
              <w:top w:type="dxa" w:w="108"/>
              <w:bottom w:type="dxa" w:w="108"/>
            </w:tcMar>
          </w:tcPr>
          <w:p w14:paraId="4C000000">
            <w:r>
              <w:rPr>
                <w:rStyle w:val="Style_4_ch"/>
                <w:b w:val="0"/>
              </w:rPr>
              <w:t xml:space="preserve">Общий бюджет чемпионата </w:t>
            </w:r>
            <w:r>
              <w:rPr>
                <w:rStyle w:val="Style_4_ch"/>
                <w:b w:val="0"/>
              </w:rPr>
              <w:br/>
            </w:r>
            <w:r>
              <w:rPr>
                <w:rStyle w:val="Style_5_ch"/>
                <w:b w:val="0"/>
                <w:sz w:val="20"/>
              </w:rPr>
              <w:t>(общая сумма на организацию и проведение, без поощрений)</w:t>
            </w:r>
          </w:p>
        </w:tc>
        <w:tc>
          <w:tcPr>
            <w:tcW w:type="dxa" w:w="5594"/>
            <w:tcMar>
              <w:top w:type="dxa" w:w="108"/>
              <w:bottom w:type="dxa" w:w="108"/>
            </w:tcMar>
          </w:tcPr>
          <w:p w14:paraId="4D000000">
            <w:pPr>
              <w:rPr>
                <w:color w:val="000000"/>
              </w:rPr>
            </w:pPr>
            <w:r>
              <w:rPr>
                <w:color w:val="000000"/>
              </w:rPr>
              <w:t>8000000.00</w:t>
            </w:r>
          </w:p>
        </w:tc>
      </w:tr>
      <w:tr>
        <w:tc>
          <w:tcPr>
            <w:tcW w:type="dxa" w:w="576"/>
            <w:tcMar>
              <w:top w:type="dxa" w:w="108"/>
              <w:bottom w:type="dxa" w:w="108"/>
            </w:tcMar>
          </w:tcPr>
          <w:p w14:paraId="4E000000">
            <w:r>
              <w:rPr>
                <w:rStyle w:val="Style_4_ch"/>
                <w:b w:val="0"/>
              </w:rPr>
              <w:t>17.</w:t>
            </w:r>
          </w:p>
        </w:tc>
        <w:tc>
          <w:tcPr>
            <w:tcW w:type="dxa" w:w="2846"/>
            <w:tcMar>
              <w:top w:type="dxa" w:w="108"/>
              <w:bottom w:type="dxa" w:w="108"/>
            </w:tcMar>
          </w:tcPr>
          <w:p w14:paraId="4F000000">
            <w:r>
              <w:rPr>
                <w:rStyle w:val="Style_4_ch"/>
                <w:b w:val="0"/>
              </w:rPr>
              <w:t>Сумма, выделенная на поощрения победителей и призеров РЭЧ</w:t>
            </w:r>
          </w:p>
        </w:tc>
        <w:tc>
          <w:tcPr>
            <w:tcW w:type="dxa" w:w="5594"/>
            <w:tcMar>
              <w:top w:type="dxa" w:w="108"/>
              <w:bottom w:type="dxa" w:w="108"/>
            </w:tcMar>
          </w:tcPr>
          <w:p w14:paraId="50000000">
            <w:pPr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</w:tr>
      <w:tr>
        <w:tc>
          <w:tcPr>
            <w:tcW w:type="dxa" w:w="576"/>
            <w:tcMar>
              <w:top w:type="dxa" w:w="108"/>
              <w:bottom w:type="dxa" w:w="108"/>
            </w:tcMar>
          </w:tcPr>
          <w:p w14:paraId="51000000">
            <w:pPr>
              <w:rPr>
                <w:rStyle w:val="Style_4_ch"/>
                <w:b w:val="0"/>
              </w:rPr>
            </w:pPr>
            <w:r>
              <w:rPr>
                <w:rStyle w:val="Style_4_ch"/>
                <w:b w:val="0"/>
              </w:rPr>
              <w:t>18</w:t>
            </w:r>
          </w:p>
        </w:tc>
        <w:tc>
          <w:tcPr>
            <w:tcW w:type="dxa" w:w="2846"/>
            <w:tcMar>
              <w:top w:type="dxa" w:w="108"/>
              <w:bottom w:type="dxa" w:w="108"/>
            </w:tcMar>
          </w:tcPr>
          <w:p w14:paraId="52000000">
            <w:pPr>
              <w:rPr>
                <w:rStyle w:val="Style_4_ch"/>
                <w:b w:val="0"/>
              </w:rPr>
            </w:pPr>
            <w:r>
              <w:rPr>
                <w:rStyle w:val="Style_4_ch"/>
                <w:b w:val="0"/>
              </w:rPr>
              <w:t>Прогнозируемое общее количество победителей и призеров</w:t>
            </w:r>
          </w:p>
        </w:tc>
        <w:tc>
          <w:tcPr>
            <w:tcW w:type="dxa" w:w="5594"/>
            <w:tcMar>
              <w:top w:type="dxa" w:w="108"/>
              <w:bottom w:type="dxa" w:w="108"/>
            </w:tcMar>
          </w:tcPr>
          <w:p w14:paraId="53000000">
            <w:pPr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</w:tr>
      <w:tr>
        <w:tc>
          <w:tcPr>
            <w:tcW w:type="dxa" w:w="576"/>
            <w:tcMar>
              <w:top w:type="dxa" w:w="108"/>
              <w:bottom w:type="dxa" w:w="108"/>
            </w:tcMar>
          </w:tcPr>
          <w:p w14:paraId="54000000">
            <w:pPr>
              <w:rPr>
                <w:rStyle w:val="Style_4_ch"/>
                <w:b w:val="0"/>
              </w:rPr>
            </w:pPr>
            <w:r>
              <w:rPr>
                <w:rStyle w:val="Style_4_ch"/>
                <w:b w:val="0"/>
              </w:rPr>
              <w:t>19.</w:t>
            </w:r>
          </w:p>
        </w:tc>
        <w:tc>
          <w:tcPr>
            <w:tcW w:type="dxa" w:w="2846"/>
            <w:tcMar>
              <w:top w:type="dxa" w:w="108"/>
              <w:bottom w:type="dxa" w:w="108"/>
            </w:tcMar>
          </w:tcPr>
          <w:p w14:paraId="55000000">
            <w:pPr>
              <w:rPr>
                <w:rStyle w:val="Style_4_ch"/>
                <w:b w:val="0"/>
              </w:rPr>
            </w:pPr>
            <w:r>
              <w:rPr>
                <w:rStyle w:val="Style_4_ch"/>
                <w:b w:val="0"/>
              </w:rPr>
              <w:t xml:space="preserve">Деловая программа чемпионата </w:t>
            </w:r>
            <w:r>
              <w:rPr>
                <w:rStyle w:val="Style_4_ch"/>
                <w:b w:val="0"/>
              </w:rPr>
              <w:br/>
            </w:r>
            <w:r>
              <w:rPr>
                <w:rStyle w:val="Style_5_ch"/>
                <w:b w:val="0"/>
                <w:sz w:val="20"/>
              </w:rPr>
              <w:t>(даты, основные направления, ключевые спикеры и участники (не более 10 шт.)</w:t>
            </w:r>
          </w:p>
        </w:tc>
        <w:tc>
          <w:tcPr>
            <w:tcW w:type="dxa" w:w="5594"/>
            <w:tcMar>
              <w:top w:type="dxa" w:w="108"/>
              <w:bottom w:type="dxa" w:w="108"/>
            </w:tcMar>
          </w:tcPr>
          <w:p w14:paraId="56000000">
            <w:pPr>
              <w:rPr>
                <w:color w:val="000000"/>
              </w:rPr>
            </w:pPr>
            <w:r>
              <w:rPr>
                <w:color w:val="000000"/>
              </w:rPr>
              <w:t>10.03.2025 - 14.03.2025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Деловая программа будет состоять из 53 мероприятий различной направленности (взаимодействие с партнёрами, обмен лучшими практиками, профориентация, в том числе с возможностью посещения заводов, обучение и совершенствование практических навыков) в которых запланировано участие около 2400 человек.</w:t>
            </w:r>
          </w:p>
          <w:p w14:paraId="57000000">
            <w:pPr>
              <w:rPr>
                <w:color w:val="000000"/>
              </w:rPr>
            </w:pPr>
            <w:r>
              <w:rPr>
                <w:color w:val="000000"/>
              </w:rPr>
              <w:t>Мероприятия разработаны для различных целевых аудиторий: учащихся СОШ, обучающихся ПОО, педагогических работников, руководителей, представителей работодателей, представителей РОИВ.</w:t>
            </w:r>
          </w:p>
          <w:p w14:paraId="58000000">
            <w:pPr>
              <w:rPr>
                <w:color w:val="000000"/>
              </w:rPr>
            </w:pPr>
          </w:p>
          <w:p w14:paraId="59000000">
            <w:pPr>
              <w:rPr>
                <w:color w:val="000000"/>
              </w:rPr>
            </w:pPr>
            <w:r>
              <w:rPr>
                <w:color w:val="000000"/>
              </w:rPr>
              <w:t>Ключевые мероприятия:</w:t>
            </w:r>
          </w:p>
          <w:p w14:paraId="5A000000">
            <w:pPr>
              <w:rPr>
                <w:color w:val="000000"/>
              </w:rPr>
            </w:pPr>
            <w:r>
              <w:rPr>
                <w:color w:val="000000"/>
              </w:rPr>
              <w:t>1. 13.03.2025 Расширенное заседание Алтайского регионального отделения Союза машиностроителей России, АО Алтайский приборостроительный завод «Ротор», КГБПОУ «Алтайский политехнический техникум».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Участие вип-гостей: Химочка Вячеслав Сергеевич министр промышленности и энергетики Алтайского края.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Целевая аудитория мероприятия: руководители промышленных предприятий,  руководители ПОО.</w:t>
            </w:r>
            <w:r>
              <w:rPr>
                <w:color w:val="000000"/>
              </w:rPr>
              <w:br/>
            </w:r>
          </w:p>
          <w:p w14:paraId="5B000000">
            <w:pPr>
              <w:rPr>
                <w:color w:val="000000"/>
              </w:rPr>
            </w:pPr>
            <w:r>
              <w:rPr>
                <w:color w:val="000000"/>
              </w:rPr>
              <w:t>2. 12.03.2025 Форсайт встреча лидеров транспортной отрасли Алтайского края, КГБПОУ «Алтайский транспортный техникум».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Целевая аудитория мероприятия: Представители Минобрнауки Алтайского края, представители Минтранса Алтайского края, представители ПОО транспортного кластера, бизнес партнеры транспортного кластера (действующие и потенциальные), члены КУМО 23.00.00 Техника и технологии наземного транспорта.</w:t>
            </w:r>
            <w:r>
              <w:rPr>
                <w:color w:val="000000"/>
              </w:rPr>
              <w:br/>
            </w:r>
          </w:p>
          <w:p w14:paraId="5C000000">
            <w:pPr>
              <w:rPr>
                <w:color w:val="000000"/>
              </w:rPr>
            </w:pPr>
            <w:r>
              <w:rPr>
                <w:color w:val="000000"/>
              </w:rPr>
              <w:t>3. 13.03.2025 «Синхронизация деятельности колледжа и бизнеса по вопросам заключения договоров о целевом обучении студентов и включении в образовательный процесс работодателей в качестве преподавателей», КГБПОУ «Павловский аграрный техникум».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Целевая аудитория мероприятия: участники учебно - производственного центра (кластера) «Лесная промышленность», Министерство образования и науки Алтайского края, Министертсво природных ресурсов и экологи Алтайского края, Министерство промышленности и энергетики Алтайского края.</w:t>
            </w:r>
            <w:r>
              <w:rPr>
                <w:color w:val="000000"/>
              </w:rPr>
              <w:br/>
            </w:r>
          </w:p>
          <w:p w14:paraId="5D000000">
            <w:pPr>
              <w:rPr>
                <w:color w:val="000000"/>
              </w:rPr>
            </w:pPr>
            <w:r>
              <w:rPr>
                <w:color w:val="000000"/>
              </w:rPr>
              <w:t>4. 11.03.2025 «День работодателя» в КГБПОУ «Алтайский архитектурно-строительный колледж».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Целевая аудитория мероприятия: ПОО, СРО «Алтайские строители».</w:t>
            </w:r>
            <w:r>
              <w:rPr>
                <w:color w:val="000000"/>
              </w:rPr>
              <w:br/>
            </w:r>
          </w:p>
          <w:p w14:paraId="5E000000">
            <w:pPr>
              <w:rPr>
                <w:color w:val="000000"/>
              </w:rPr>
            </w:pPr>
            <w:r>
              <w:rPr>
                <w:color w:val="000000"/>
              </w:rPr>
              <w:t>5. 12.03.2024 Экспертный диалог «Создание кластера среднего профессионального образования в рамках ФП «Профессионалитет» по направлению железнодорожный транспорт», КГБПОУ «Барнаульский лицей железнодорожного транспорта».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Целевая аудитория мероприятия: Педагогические работники ПОО (железнодорожной отрасли), представители работодателей (Кульдишов А.А .заместитель начальника железной дороги по Алтайскому территориальному управлению), эксперты РЭЧ.</w:t>
            </w:r>
            <w:r>
              <w:rPr>
                <w:color w:val="000000"/>
              </w:rPr>
              <w:br/>
            </w:r>
          </w:p>
          <w:p w14:paraId="5F000000">
            <w:pPr>
              <w:rPr>
                <w:color w:val="000000"/>
              </w:rPr>
            </w:pPr>
            <w:r>
              <w:rPr>
                <w:color w:val="000000"/>
              </w:rPr>
              <w:t>6. 12.03.2024 Круглый стол «Пути решения проблем трудоустройства несовершеннолетних выпускников энергетических профессий», КГБПОУ «Алтайский государственный колледж».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Целевая аудитория мероприятия: преподаватели и мастера производственного обучения ПОО, представители работодателей (АО «СК Алтайкрайэнерго»).</w:t>
            </w:r>
            <w:r>
              <w:rPr>
                <w:color w:val="000000"/>
              </w:rPr>
              <w:br/>
            </w:r>
          </w:p>
          <w:p w14:paraId="60000000">
            <w:pPr>
              <w:rPr>
                <w:color w:val="000000"/>
              </w:rPr>
            </w:pPr>
            <w:r>
              <w:rPr>
                <w:color w:val="000000"/>
              </w:rPr>
              <w:t>7. 10.03.2025 «Компетенция соединения: сварка регионов», КГБПОУ «Заринский политехнический техникум».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Целевая аудитория мероприятия: обучающиеся ПОО, педагоги ПОО, индустриальные партнеры ООО НПП «Дерия Графикс», Дюкова Светлана Вячеславовна, менеджер компетенции «Сварочные технологии» (онлайн подключение).</w:t>
            </w:r>
            <w:r>
              <w:rPr>
                <w:color w:val="000000"/>
              </w:rPr>
              <w:br/>
            </w:r>
          </w:p>
          <w:p w14:paraId="61000000">
            <w:pPr>
              <w:rPr>
                <w:color w:val="000000"/>
              </w:rPr>
            </w:pPr>
            <w:r>
              <w:rPr>
                <w:color w:val="000000"/>
              </w:rPr>
              <w:t>8. 11.03.2025 Стратегическая сессия: «Профориентация: эффективные практики, новые идеи и перспективы», КГБПОУ «Славгородский педагогический колледж».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Целевая аудитория мероприятия:  Образовательные организации, работодатели - представители образовательных организаций, представители комитета по образованию администрации муниципального округа город Славгород, совет директоров школ муниципального округа город Славгород.</w:t>
            </w:r>
          </w:p>
          <w:p w14:paraId="62000000">
            <w:pPr>
              <w:rPr>
                <w:color w:val="000000"/>
              </w:rPr>
            </w:pPr>
          </w:p>
          <w:p w14:paraId="63000000">
            <w:pPr>
              <w:rPr>
                <w:color w:val="000000"/>
              </w:rPr>
            </w:pPr>
            <w:r>
              <w:rPr>
                <w:color w:val="000000"/>
              </w:rPr>
              <w:t>9. 13.03.2025 Круглый стол «Перспективы кадрового обеспечения для предприятий лесной отрасли. Востребованность специалистов.», КГБПОУ «Бийский техникум лесного хозяйства»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Целевая аудитория мероприятия: ПОО, представители организаций - партнеров (работодателей).</w:t>
            </w:r>
          </w:p>
          <w:p w14:paraId="64000000">
            <w:pPr>
              <w:rPr>
                <w:color w:val="000000"/>
              </w:rPr>
            </w:pPr>
          </w:p>
          <w:p w14:paraId="65000000">
            <w:pPr>
              <w:rPr>
                <w:color w:val="000000"/>
              </w:rPr>
            </w:pPr>
            <w:r>
              <w:rPr>
                <w:color w:val="000000"/>
              </w:rPr>
              <w:t>10. 06.03.2025 Круглый стол «ТрудоустройствоPRO», КГБПОУ «Каменский педагогический колледж».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Целевая аудитория мероприятия:  Образовательные организации, сопредседатели первичных отделений Движения Первых образовательных организаций Каменского района, представители администрации Каменского района.</w:t>
            </w:r>
          </w:p>
        </w:tc>
      </w:tr>
      <w:tr>
        <w:tc>
          <w:tcPr>
            <w:tcW w:type="dxa" w:w="576"/>
            <w:tcMar>
              <w:top w:type="dxa" w:w="108"/>
              <w:bottom w:type="dxa" w:w="108"/>
            </w:tcMar>
          </w:tcPr>
          <w:p w14:paraId="66000000">
            <w:pPr>
              <w:rPr>
                <w:rStyle w:val="Style_4_ch"/>
                <w:b w:val="0"/>
              </w:rPr>
            </w:pPr>
            <w:r>
              <w:rPr>
                <w:rStyle w:val="Style_4_ch"/>
                <w:b w:val="0"/>
              </w:rPr>
              <w:t>20.</w:t>
            </w:r>
          </w:p>
        </w:tc>
        <w:tc>
          <w:tcPr>
            <w:tcW w:type="dxa" w:w="2846"/>
            <w:tcMar>
              <w:top w:type="dxa" w:w="108"/>
              <w:bottom w:type="dxa" w:w="108"/>
            </w:tcMar>
          </w:tcPr>
          <w:p w14:paraId="67000000">
            <w:pPr>
              <w:pStyle w:val="Style_3"/>
              <w:spacing w:before="0" w:line="240" w:lineRule="auto"/>
              <w:ind/>
              <w:jc w:val="left"/>
              <w:rPr>
                <w:rStyle w:val="Style_4_ch"/>
                <w:b w:val="0"/>
              </w:rPr>
            </w:pPr>
            <w:r>
              <w:rPr>
                <w:rStyle w:val="Style_4_ch"/>
                <w:b w:val="0"/>
              </w:rPr>
              <w:t>Контакты по взаимодействию</w:t>
            </w:r>
          </w:p>
        </w:tc>
        <w:tc>
          <w:tcPr>
            <w:tcW w:type="dxa" w:w="5594"/>
            <w:tcMar>
              <w:top w:type="dxa" w:w="108"/>
              <w:bottom w:type="dxa" w:w="108"/>
            </w:tcMar>
          </w:tcPr>
          <w:p w14:paraId="68000000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РКЦ «Молодые профессионалы» в Алтайском крае:</w:t>
            </w:r>
          </w:p>
          <w:p w14:paraId="69000000">
            <w:pPr>
              <w:rPr>
                <w:color w:val="000000"/>
              </w:rPr>
            </w:pPr>
            <w:r>
              <w:rPr>
                <w:color w:val="000000"/>
              </w:rPr>
              <w:t>Чжао Наталья Андреевна,</w:t>
            </w:r>
          </w:p>
          <w:p w14:paraId="6A000000">
            <w:pPr>
              <w:rPr>
                <w:color w:val="000000"/>
              </w:rPr>
            </w:pPr>
            <w:r>
              <w:rPr>
                <w:color w:val="000000"/>
              </w:rPr>
              <w:t>Рабочий телефон: +7-(3852)55-58-97 (2701),</w:t>
            </w:r>
          </w:p>
          <w:p w14:paraId="6B000000">
            <w:pPr>
              <w:rPr>
                <w:color w:val="000000"/>
              </w:rPr>
            </w:pPr>
            <w:r>
              <w:rPr>
                <w:color w:val="000000"/>
              </w:rPr>
              <w:t>Мобильный телефон: +7-983-605-95-55,</w:t>
            </w:r>
          </w:p>
          <w:p w14:paraId="6C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e-mail: </w:t>
            </w:r>
            <w:r>
              <w:rPr>
                <w:color w:val="000000"/>
              </w:rPr>
              <w:t>wsr_22@iro22.ru</w:t>
            </w:r>
          </w:p>
          <w:p w14:paraId="6D000000">
            <w:pPr>
              <w:rPr>
                <w:color w:val="000000"/>
              </w:rPr>
            </w:pPr>
          </w:p>
          <w:p w14:paraId="6E000000">
            <w:pPr>
              <w:rPr>
                <w:color w:val="000000"/>
              </w:rPr>
            </w:pPr>
            <w:r>
              <w:rPr>
                <w:color w:val="000000"/>
              </w:rPr>
              <w:t>Никольская Наталья Леонидовна , главный специалист сектора информационной политики и связей с общественностью Министерства образования и науки Алтайского края</w:t>
            </w:r>
          </w:p>
          <w:p w14:paraId="6F000000">
            <w:pPr>
              <w:rPr>
                <w:color w:val="000000"/>
              </w:rPr>
            </w:pPr>
            <w:r>
              <w:rPr>
                <w:color w:val="000000"/>
              </w:rPr>
              <w:t>Рабочий телефон: +7-(3852)29-86-29,</w:t>
            </w:r>
          </w:p>
          <w:p w14:paraId="70000000">
            <w:pPr>
              <w:rPr>
                <w:color w:val="000000"/>
              </w:rPr>
            </w:pPr>
            <w:r>
              <w:rPr>
                <w:color w:val="000000"/>
              </w:rPr>
              <w:t>Мобильный телефон:  +7 963 521-43-26 ,</w:t>
            </w:r>
          </w:p>
          <w:p w14:paraId="71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e-mail: </w:t>
            </w:r>
            <w:r>
              <w:rPr>
                <w:color w:val="000000"/>
              </w:rPr>
              <w:t>obr.news@gmail.com</w:t>
            </w:r>
          </w:p>
          <w:p w14:paraId="72000000">
            <w:pPr>
              <w:rPr>
                <w:color w:val="000000"/>
              </w:rPr>
            </w:pPr>
          </w:p>
          <w:p w14:paraId="73000000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РКЦ «Молодые профессионалы» в Алтайском крае:</w:t>
            </w:r>
          </w:p>
          <w:p w14:paraId="74000000">
            <w:pPr>
              <w:rPr>
                <w:color w:val="000000"/>
              </w:rPr>
            </w:pPr>
            <w:r>
              <w:rPr>
                <w:color w:val="000000"/>
              </w:rPr>
              <w:t>Чжао Наталья Андреевна,</w:t>
            </w:r>
          </w:p>
          <w:p w14:paraId="75000000">
            <w:pPr>
              <w:rPr>
                <w:color w:val="000000"/>
              </w:rPr>
            </w:pPr>
            <w:r>
              <w:rPr>
                <w:color w:val="000000"/>
              </w:rPr>
              <w:t>Рабочий телефон: +7-(3852)55-58-97 (2701),</w:t>
            </w:r>
          </w:p>
          <w:p w14:paraId="76000000">
            <w:pPr>
              <w:rPr>
                <w:color w:val="000000"/>
              </w:rPr>
            </w:pPr>
            <w:r>
              <w:rPr>
                <w:color w:val="000000"/>
              </w:rPr>
              <w:t>Мобильный телефон: +7-983-605-95-55,</w:t>
            </w:r>
          </w:p>
          <w:p w14:paraId="77000000">
            <w:pPr>
              <w:rPr>
                <w:color w:val="000000"/>
              </w:rPr>
            </w:pPr>
            <w:r>
              <w:rPr>
                <w:color w:val="000000"/>
              </w:rPr>
              <w:t>e-mail: wsr_22@iro22.ru</w:t>
            </w:r>
          </w:p>
        </w:tc>
      </w:tr>
    </w:tbl>
    <w:p w14:paraId="78000000"/>
    <w:p w14:paraId="79000000">
      <w:r>
        <w:t xml:space="preserve">Приложение: </w:t>
      </w:r>
    </w:p>
    <w:p w14:paraId="7A000000">
      <w:pPr>
        <w:numPr>
          <w:ilvl w:val="0"/>
          <w:numId w:val="1"/>
        </w:numPr>
        <w:ind w:hanging="360" w:left="720"/>
        <w:contextualSpacing w:val="1"/>
        <w:jc w:val="both"/>
      </w:pPr>
      <w:r>
        <w:t>Приказ об организации Регионального этапа чемпионата по профессиональному мастерству «Профессионалы» Алтайского края в 2025 году №1350 от 23.12.2024, Приложение 1 к Приказу – «Список компетенций Регионального э</w:t>
      </w:r>
      <w:r>
        <w:t>тапа чемпионата по профессиональному мастерству «Профессионалы» Алтайского края в 2025 году», Приложение 2 к Приказу – «</w:t>
      </w:r>
      <w:r>
        <w:t>Список образовательных организаций – площадок Регионального э</w:t>
      </w:r>
      <w:r>
        <w:t>тапа чемпионата по профессиональному мастерству «Профессионалы» Алтайского края в 2025 году»;</w:t>
      </w:r>
    </w:p>
    <w:p w14:paraId="7B000000">
      <w:pPr>
        <w:numPr>
          <w:ilvl w:val="0"/>
          <w:numId w:val="1"/>
        </w:numPr>
        <w:ind w:hanging="360" w:left="720"/>
        <w:contextualSpacing w:val="1"/>
      </w:pPr>
      <w:r>
        <w:rPr>
          <w:rFonts w:ascii="Times New Roman" w:hAnsi="Times New Roman"/>
          <w:b w:val="0"/>
          <w:color w:val="000000"/>
          <w:spacing w:val="0"/>
          <w:sz w:val="24"/>
          <w:highlight w:val="white"/>
        </w:rPr>
        <w:t xml:space="preserve">Проект </w:t>
      </w:r>
      <w:r>
        <w:t xml:space="preserve">деловой и </w:t>
      </w:r>
      <w:r>
        <w:rPr>
          <w:rFonts w:ascii="Times New Roman" w:hAnsi="Times New Roman"/>
          <w:b w:val="0"/>
          <w:color w:val="000000"/>
          <w:spacing w:val="0"/>
          <w:sz w:val="24"/>
          <w:highlight w:val="white"/>
        </w:rPr>
        <w:t>профориентационной</w:t>
      </w:r>
      <w:r>
        <w:rPr>
          <w:rFonts w:ascii="Times New Roman" w:hAnsi="Times New Roman"/>
          <w:b w:val="0"/>
          <w:color w:val="000000"/>
          <w:spacing w:val="0"/>
          <w:sz w:val="24"/>
          <w:highlight w:val="white"/>
        </w:rPr>
        <w:t xml:space="preserve"> программы;</w:t>
      </w:r>
    </w:p>
    <w:p w14:paraId="7C000000">
      <w:pPr>
        <w:numPr>
          <w:ilvl w:val="0"/>
          <w:numId w:val="1"/>
        </w:numPr>
        <w:ind w:hanging="360" w:left="720"/>
        <w:contextualSpacing w:val="1"/>
      </w:pPr>
      <w:r>
        <w:t>План медиа-сопровождения РЭЧ.</w:t>
      </w:r>
    </w:p>
    <w:p w14:paraId="7D000000"/>
    <w:p w14:paraId="7E000000"/>
    <w:tbl>
      <w:tblPr>
        <w:tblStyle w:val="Style_6"/>
        <w:tblW w:type="auto" w:w="0"/>
        <w:jc w:val="center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45"/>
        <w:gridCol w:w="2464"/>
        <w:gridCol w:w="1505"/>
      </w:tblGrid>
      <w:tr>
        <w:tc>
          <w:tcPr>
            <w:tcW w:type="dxa" w:w="524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contextualSpacing w:val="1"/>
              <w:jc w:val="both"/>
            </w:pPr>
            <w:r>
              <w:t>Руководитель регионального координационного центра «Молодые профессионалы»</w:t>
            </w:r>
          </w:p>
        </w:tc>
        <w:tc>
          <w:tcPr>
            <w:tcW w:type="dxa" w:w="2464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ind/>
              <w:contextualSpacing w:val="1"/>
            </w:pPr>
          </w:p>
        </w:tc>
        <w:tc>
          <w:tcPr>
            <w:tcW w:type="dxa" w:w="150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 w:right="0"/>
              <w:contextualSpacing w:val="1"/>
            </w:pPr>
          </w:p>
          <w:p w14:paraId="82000000">
            <w:pPr>
              <w:ind w:right="0"/>
              <w:contextualSpacing w:val="1"/>
            </w:pPr>
            <w:r>
              <w:t>Н.А. Чжао</w:t>
            </w:r>
          </w:p>
        </w:tc>
      </w:tr>
    </w:tbl>
    <w:p w14:paraId="83000000"/>
    <w:sectPr>
      <w:headerReference r:id="rId1" w:type="first"/>
      <w:pgSz w:h="16838" w:orient="portrait" w:w="11906"/>
      <w:pgMar w:bottom="1440" w:footer="708" w:gutter="0" w:header="708" w:left="1440" w:right="1440" w:top="144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w:rPr>
        <w:sz w:val="28"/>
      </w:rPr>
      <w:t>Паспорт</w:t>
    </w:r>
  </w:p>
  <w:p w14:paraId="02000000">
    <w:pPr>
      <w:pStyle w:val="Style_1"/>
      <w:ind/>
      <w:jc w:val="center"/>
      <w:rPr>
        <w:sz w:val="28"/>
      </w:rPr>
    </w:pPr>
    <w:r>
      <w:rPr>
        <w:sz w:val="28"/>
      </w:rPr>
      <w:t>р</w:t>
    </w:r>
    <w:r>
      <w:rPr>
        <w:sz w:val="28"/>
      </w:rPr>
      <w:t>егионального этапа</w:t>
    </w:r>
  </w:p>
  <w:p w14:paraId="03000000">
    <w:pPr>
      <w:pStyle w:val="Style_1"/>
      <w:ind/>
      <w:jc w:val="center"/>
      <w:rPr>
        <w:sz w:val="28"/>
      </w:rPr>
    </w:pPr>
    <w:r>
      <w:rPr>
        <w:sz w:val="28"/>
      </w:rPr>
      <w:t xml:space="preserve">Чемпионата по профессиональному мастерству «Профессионалы» </w:t>
    </w:r>
    <w:r>
      <w:rPr>
        <w:sz w:val="28"/>
      </w:rPr>
      <w:br/>
    </w:r>
    <w:r>
      <w:rPr>
        <w:sz w:val="28"/>
      </w:rPr>
      <w:t>Алтайского края</w:t>
    </w:r>
    <w:r>
      <w:rPr>
        <w:sz w:val="28"/>
      </w:rPr>
      <w:t xml:space="preserve"> </w:t>
    </w:r>
    <w:r>
      <w:rPr>
        <w:sz w:val="28"/>
      </w:rPr>
      <w:t>в 2025 году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ind/>
    </w:pPr>
    <w:rPr>
      <w:rFonts w:ascii="Times New Roman" w:hAnsi="Times New Roman"/>
      <w:color w:val="000000"/>
    </w:rPr>
  </w:style>
  <w:style w:default="1" w:styleId="Style_7_ch" w:type="character">
    <w:name w:val="Normal"/>
    <w:link w:val="Style_7"/>
    <w:rPr>
      <w:rFonts w:ascii="Times New Roman" w:hAnsi="Times New Roman"/>
      <w:color w:val="000000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3" w:type="paragraph">
    <w:name w:val="MSG_EN_FONT_STYLE_NAME_TEMPLATE_ROLE_NUMBER MSG_EN_FONT_STYLE_NAME_BY_ROLE_TEXT 2"/>
    <w:basedOn w:val="Style_7"/>
    <w:link w:val="Style_3_ch"/>
    <w:pPr>
      <w:spacing w:before="4020" w:line="222" w:lineRule="exact"/>
      <w:ind/>
    </w:pPr>
    <w:rPr>
      <w:rFonts w:asciiTheme="minorAscii" w:hAnsiTheme="minorHAnsi"/>
      <w:b w:val="1"/>
      <w:color w:val="000000"/>
      <w:sz w:val="20"/>
    </w:rPr>
  </w:style>
  <w:style w:styleId="Style_3_ch" w:type="character">
    <w:name w:val="MSG_EN_FONT_STYLE_NAME_TEMPLATE_ROLE_NUMBER MSG_EN_FONT_STYLE_NAME_BY_ROLE_TEXT 2"/>
    <w:basedOn w:val="Style_7_ch"/>
    <w:link w:val="Style_3"/>
    <w:rPr>
      <w:rFonts w:asciiTheme="minorAscii" w:hAnsiTheme="minorHAnsi"/>
      <w:b w:val="1"/>
      <w:color w:val="000000"/>
      <w:sz w:val="20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4" w:type="paragraph">
    <w:name w:val="MSG_EN_FONT_STYLE_NAME_TEMPLATE_ROLE_NUMBER MSG_EN_FONT_STYLE_NAME_BY_ROLE_TEXT 2 + MSG_EN_FONT_STYLE_MODIFER_SIZE 12;MSG_EN_FONT_STYLE_MODIFER_NOT_BOLD"/>
    <w:basedOn w:val="Style_3"/>
    <w:link w:val="Style_4_ch"/>
    <w:rPr>
      <w:rFonts w:ascii="Times New Roman" w:hAnsi="Times New Roman"/>
      <w:b w:val="1"/>
      <w:color w:val="000000"/>
      <w:spacing w:val="0"/>
      <w:sz w:val="24"/>
      <w:highlight w:val="white"/>
    </w:rPr>
  </w:style>
  <w:style w:styleId="Style_4_ch" w:type="character">
    <w:name w:val="MSG_EN_FONT_STYLE_NAME_TEMPLATE_ROLE_NUMBER MSG_EN_FONT_STYLE_NAME_BY_ROLE_TEXT 2 + MSG_EN_FONT_STYLE_MODIFER_SIZE 12;MSG_EN_FONT_STYLE_MODIFER_NOT_BOLD"/>
    <w:basedOn w:val="Style_3_ch"/>
    <w:link w:val="Style_4"/>
    <w:rPr>
      <w:rFonts w:ascii="Times New Roman" w:hAnsi="Times New Roman"/>
      <w:b w:val="1"/>
      <w:color w:val="000000"/>
      <w:spacing w:val="0"/>
      <w:sz w:val="24"/>
      <w:highlight w:val="white"/>
    </w:rPr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List Paragraph"/>
    <w:basedOn w:val="Style_7"/>
    <w:link w:val="Style_16_ch"/>
    <w:pPr>
      <w:ind w:firstLine="0" w:left="720"/>
      <w:contextualSpacing w:val="1"/>
    </w:pPr>
  </w:style>
  <w:style w:styleId="Style_16_ch" w:type="character">
    <w:name w:val="List Paragraph"/>
    <w:basedOn w:val="Style_7_ch"/>
    <w:link w:val="Style_16"/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5" w:type="paragraph">
    <w:name w:val="MSG_EN_FONT_STYLE_NAME_TEMPLATE_ROLE_NUMBER MSG_EN_FONT_STYLE_NAME_BY_ROLE_TEXT 2 + MSG_EN_FONT_STYLE_MODIFER_SIZE 12;MSG_EN_FONT_STYLE_MODIFER_NOT_BOLD;MSG_EN_FONT_STYLE_MODIFER_ITALIC"/>
    <w:basedOn w:val="Style_3"/>
    <w:link w:val="Style_5_ch"/>
    <w:rPr>
      <w:rFonts w:ascii="Times New Roman" w:hAnsi="Times New Roman"/>
      <w:b w:val="1"/>
      <w:i w:val="1"/>
      <w:color w:val="000000"/>
      <w:spacing w:val="0"/>
      <w:sz w:val="24"/>
      <w:highlight w:val="white"/>
    </w:rPr>
  </w:style>
  <w:style w:styleId="Style_5_ch" w:type="character">
    <w:name w:val="MSG_EN_FONT_STYLE_NAME_TEMPLATE_ROLE_NUMBER MSG_EN_FONT_STYLE_NAME_BY_ROLE_TEXT 2 + MSG_EN_FONT_STYLE_MODIFER_SIZE 12;MSG_EN_FONT_STYLE_MODIFER_NOT_BOLD;MSG_EN_FONT_STYLE_MODIFER_ITALIC"/>
    <w:basedOn w:val="Style_3_ch"/>
    <w:link w:val="Style_5"/>
    <w:rPr>
      <w:rFonts w:ascii="Times New Roman" w:hAnsi="Times New Roman"/>
      <w:b w:val="1"/>
      <w:i w:val="1"/>
      <w:color w:val="000000"/>
      <w:spacing w:val="0"/>
      <w:sz w:val="24"/>
      <w:highlight w:val="white"/>
    </w:rPr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footer"/>
    <w:basedOn w:val="Style_7"/>
    <w:link w:val="Style_25_ch"/>
    <w:pPr>
      <w:tabs>
        <w:tab w:leader="none" w:pos="4513" w:val="center"/>
        <w:tab w:leader="none" w:pos="9026" w:val="right"/>
      </w:tabs>
      <w:ind/>
    </w:pPr>
  </w:style>
  <w:style w:styleId="Style_25_ch" w:type="character">
    <w:name w:val="footer"/>
    <w:basedOn w:val="Style_7_ch"/>
    <w:link w:val="Style_25"/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7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1" w:type="paragraph">
    <w:name w:val="header"/>
    <w:basedOn w:val="Style_7"/>
    <w:link w:val="Style_1_ch"/>
    <w:pPr>
      <w:tabs>
        <w:tab w:leader="none" w:pos="4513" w:val="center"/>
        <w:tab w:leader="none" w:pos="9026" w:val="right"/>
      </w:tabs>
      <w:ind/>
    </w:pPr>
  </w:style>
  <w:style w:styleId="Style_1_ch" w:type="character">
    <w:name w:val="header"/>
    <w:basedOn w:val="Style_7_ch"/>
    <w:link w:val="Style_1"/>
  </w:style>
  <w:style w:styleId="Style_28" w:type="paragraph">
    <w:name w:val="Title"/>
    <w:next w:val="Style_7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7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7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2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2025-02-20T05:02:22Z</dcterms:modified>
</cp:coreProperties>
</file>