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1E" w:rsidRDefault="00735B32" w:rsidP="00A05318">
      <w:pPr>
        <w:jc w:val="right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ab/>
        <w:t>Осадчая И.В., методист кафедры</w:t>
      </w:r>
      <w:r w:rsidR="000F4593">
        <w:rPr>
          <w:rFonts w:ascii="Times New Roman" w:hAnsi="Times New Roman"/>
          <w:color w:val="302A3E"/>
          <w:sz w:val="28"/>
          <w:szCs w:val="28"/>
        </w:rPr>
        <w:t xml:space="preserve"> ЕНО</w:t>
      </w:r>
    </w:p>
    <w:p w:rsidR="00F96D1E" w:rsidRDefault="00735B32" w:rsidP="00A05318">
      <w:pPr>
        <w:pStyle w:val="a4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КАУ ДПО «АИРО имени А.М. </w:t>
      </w:r>
      <w:proofErr w:type="spellStart"/>
      <w:r>
        <w:rPr>
          <w:rFonts w:ascii="Times New Roman" w:hAnsi="Times New Roman"/>
          <w:sz w:val="28"/>
          <w:szCs w:val="28"/>
        </w:rPr>
        <w:t>Топорова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96D1E" w:rsidRDefault="00F96D1E" w:rsidP="00A05318">
      <w:pPr>
        <w:jc w:val="right"/>
      </w:pPr>
    </w:p>
    <w:p w:rsidR="00974697" w:rsidRPr="00974697" w:rsidRDefault="000F4593" w:rsidP="0097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593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элемент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Д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Федорова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Алгоритм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решения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возможного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задания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линии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27 </w:t>
      </w:r>
      <w:r w:rsidRPr="000F4593">
        <w:rPr>
          <w:rFonts w:ascii="Times New Roman" w:hAnsi="Times New Roman" w:cs="Times New Roman" w:hint="cs"/>
          <w:b/>
          <w:sz w:val="28"/>
          <w:szCs w:val="28"/>
        </w:rPr>
        <w:t>ЕГЭ</w:t>
      </w:r>
      <w:r w:rsidRPr="000F4593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F96D1E" w:rsidRPr="000F4593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ab/>
      </w:r>
      <w:r w:rsidRPr="000F4593">
        <w:rPr>
          <w:rFonts w:ascii="Times New Roman" w:hAnsi="Times New Roman"/>
          <w:sz w:val="28"/>
          <w:szCs w:val="28"/>
        </w:rPr>
        <w:t xml:space="preserve">После проведения подкаста Д. Федорова много вопросов вызывает алгоритм решения задачи 5, которая была рассмотрена в данном видео: </w:t>
      </w:r>
      <w:hyperlink r:id="rId4">
        <w:r w:rsidRPr="000F4593">
          <w:rPr>
            <w:rFonts w:ascii="Times New Roman" w:hAnsi="Times New Roman"/>
            <w:sz w:val="28"/>
            <w:szCs w:val="28"/>
          </w:rPr>
          <w:t>https://vkvideo.ru/video-155764868_456239557?pid=155764868</w:t>
        </w:r>
      </w:hyperlink>
    </w:p>
    <w:p w:rsidR="00F96D1E" w:rsidRDefault="00735B32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716915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302A3E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Интерес к этому заданию обусловлен, с одной стороны, тем, что подобный тип заданий может встретиться на ЕГЭ по биологии в 2025 году, а с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другой стороны, не все учителя и ученики полностью понимают расчеты, представленные в пункте 5. </w:t>
      </w:r>
    </w:p>
    <w:p w:rsidR="00F96D1E" w:rsidRDefault="00735B32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Ниже предложен детальный разбор решения данной задачи. Для удобства оформления буквенное обозначение аллелей изменено. </w:t>
      </w:r>
    </w:p>
    <w:p w:rsidR="00F96D1E" w:rsidRDefault="00735B32" w:rsidP="00A053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Задача:</w:t>
      </w:r>
    </w:p>
    <w:p w:rsidR="00F96D1E" w:rsidRDefault="00735B32" w:rsidP="00A053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На планете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Нибиру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цвет глаз у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тетроберов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определяется одним геном. Доминантные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гомозиготы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имеют черные глаза, рецессивные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гомозиготы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- желтые, а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гетерозиготы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- перламутровые. В начальной популяции из 1000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тетроберов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60 имеют желтые глаза. После того как 30% черноглазых особей погибли из-за хищников, популяция достигла нового равновесия. Вам необходимо рассчитать: </w:t>
      </w:r>
    </w:p>
    <w:p w:rsidR="00F96D1E" w:rsidRDefault="00735B32" w:rsidP="00A053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02A3E"/>
          <w:sz w:val="28"/>
          <w:szCs w:val="28"/>
        </w:rPr>
        <w:t>1. Частоту особей с черными глазами в исходной и новой популяциях.</w:t>
      </w:r>
    </w:p>
    <w:p w:rsidR="00F96D1E" w:rsidRDefault="00735B32" w:rsidP="00A053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02A3E"/>
          <w:sz w:val="28"/>
          <w:szCs w:val="28"/>
        </w:rPr>
        <w:t>2. Частоты аллелей в исходной и новой популяциях.</w:t>
      </w:r>
    </w:p>
    <w:p w:rsidR="00F96D1E" w:rsidRDefault="00735B32" w:rsidP="00A053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02A3E"/>
          <w:sz w:val="28"/>
          <w:szCs w:val="28"/>
        </w:rPr>
        <w:t>3. Объясните процесс решения задачи.</w:t>
      </w:r>
    </w:p>
    <w:p w:rsidR="00F96D1E" w:rsidRDefault="00735B32" w:rsidP="00A053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Предполагается, что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тетроберы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диплоидные, а ген находится на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аутосоме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>.</w:t>
      </w:r>
    </w:p>
    <w:p w:rsidR="00974697" w:rsidRDefault="00974697" w:rsidP="00A05318">
      <w:pPr>
        <w:jc w:val="both"/>
        <w:rPr>
          <w:rFonts w:ascii="Times New Roman" w:hAnsi="Times New Roman"/>
          <w:b/>
          <w:bCs/>
          <w:color w:val="302A3E"/>
          <w:sz w:val="28"/>
          <w:szCs w:val="28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>Алгоритм решения: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1. Находим частоту рецессивных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изначальной популяции:</w:t>
      </w:r>
    </w:p>
    <w:p w:rsidR="00F96D1E" w:rsidRDefault="00735B32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Частота рецессивных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аа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— особей с желтой окраской глаз) в изначальной популяции:</w:t>
      </w:r>
    </w:p>
    <w:p w:rsidR="00F96D1E" w:rsidRDefault="00735B32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q</w:t>
      </w:r>
      <w:r>
        <w:rPr>
          <w:rFonts w:ascii="Times New Roman" w:hAnsi="Times New Roman"/>
          <w:color w:val="302A3E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302A3E"/>
          <w:sz w:val="28"/>
          <w:szCs w:val="28"/>
        </w:rPr>
        <w:t xml:space="preserve"> = 60/1000=0,06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2. Находим частоту рецессивного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аллеля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>:</w:t>
      </w:r>
    </w:p>
    <w:p w:rsidR="00F96D1E" w:rsidRDefault="00735B32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Частота рецессивного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аллеля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f(а) в изначальной популяции:</w:t>
      </w:r>
    </w:p>
    <w:p w:rsidR="00F96D1E" w:rsidRDefault="00735B32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q </w:t>
      </w:r>
      <w:proofErr w:type="gramStart"/>
      <w:r>
        <w:rPr>
          <w:rFonts w:ascii="Times New Roman" w:hAnsi="Times New Roman"/>
          <w:color w:val="302A3E"/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0,06</m:t>
            </m:r>
          </m:e>
        </m:rad>
      </m:oMath>
      <w:r>
        <w:t xml:space="preserve"> =</w:t>
      </w:r>
      <w:proofErr w:type="gramEnd"/>
      <w:r>
        <w:t>0,2449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  <w:sz w:val="28"/>
          <w:szCs w:val="28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Находим частоту доминантного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аллеля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изначальной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Частота доминантного </w:t>
      </w:r>
      <w:proofErr w:type="spellStart"/>
      <w:r>
        <w:rPr>
          <w:rFonts w:ascii="Times New Roman" w:hAnsi="Times New Roman"/>
          <w:sz w:val="28"/>
          <w:szCs w:val="28"/>
        </w:rPr>
        <w:t>аллеля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(А) в изначальной популяции f(А):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= 1 — 0,2449 = 0,7551</w:t>
      </w:r>
    </w:p>
    <w:p w:rsidR="00F96D1E" w:rsidRDefault="00F96D1E" w:rsidP="00A05318">
      <w:pPr>
        <w:jc w:val="both"/>
        <w:rPr>
          <w:rFonts w:ascii="Times New Roman" w:hAnsi="Times New Roman"/>
          <w:sz w:val="28"/>
          <w:szCs w:val="28"/>
        </w:rPr>
      </w:pP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Находим частоту доминантных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изначальной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Частота доминантных </w:t>
      </w:r>
      <w:proofErr w:type="spellStart"/>
      <w:r>
        <w:rPr>
          <w:rFonts w:ascii="Times New Roman" w:hAnsi="Times New Roman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sz w:val="28"/>
          <w:szCs w:val="28"/>
        </w:rPr>
        <w:t xml:space="preserve"> (АА — особей с черной окраской глаз) в изначальной популяции составляет: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=  0</w:t>
      </w:r>
      <w:proofErr w:type="gramEnd"/>
      <w:r>
        <w:rPr>
          <w:rFonts w:ascii="Times New Roman" w:hAnsi="Times New Roman"/>
          <w:sz w:val="28"/>
          <w:szCs w:val="28"/>
        </w:rPr>
        <w:t>,7551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= 0,5702</w:t>
      </w:r>
    </w:p>
    <w:p w:rsidR="00F96D1E" w:rsidRDefault="00F96D1E" w:rsidP="00A05318">
      <w:pPr>
        <w:jc w:val="both"/>
      </w:pP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 xml:space="preserve">Находим частоту доминантных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гетеромозигот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изначальной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Частота доминантных </w:t>
      </w:r>
      <w:proofErr w:type="spellStart"/>
      <w:r>
        <w:rPr>
          <w:rFonts w:ascii="Times New Roman" w:hAnsi="Times New Roman"/>
          <w:sz w:val="28"/>
          <w:szCs w:val="28"/>
        </w:rPr>
        <w:t>гетеромозигот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 — особей с перламутровой окраской глаз) в изначальной популяции составляет: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2р</w:t>
      </w:r>
      <w:r>
        <w:rPr>
          <w:rFonts w:ascii="Times New Roman" w:hAnsi="Times New Roman"/>
          <w:color w:val="302A3E"/>
          <w:sz w:val="28"/>
          <w:szCs w:val="28"/>
        </w:rPr>
        <w:t>q = 2 х 0,7551 х 0,2449 = 0,3698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6. Находим частоту доминантных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изменившейся популяции после гибели 30% черноглазых особей:</w:t>
      </w: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1 вариант: находим 70% (выживших) от   частоты доминантных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изначальной популяции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lastRenderedPageBreak/>
        <w:t xml:space="preserve">Частота доминантных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(АА — особей с черной окраской глаз) в новой популяции составляет: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      0,5702 х 0,7= 0,3991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2 вариант: находим 30% (погибших) от   частоты доминантных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изначальной популяции, затем из частоты доминантных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изначальной популяции вычитаем полученный результат.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      0,5702 - </w:t>
      </w:r>
      <w:proofErr w:type="gramStart"/>
      <w:r>
        <w:rPr>
          <w:rFonts w:ascii="Times New Roman" w:hAnsi="Times New Roman"/>
          <w:color w:val="302A3E"/>
          <w:sz w:val="28"/>
          <w:szCs w:val="28"/>
        </w:rPr>
        <w:t>( 0</w:t>
      </w:r>
      <w:proofErr w:type="gramEnd"/>
      <w:r>
        <w:rPr>
          <w:rFonts w:ascii="Times New Roman" w:hAnsi="Times New Roman"/>
          <w:color w:val="302A3E"/>
          <w:sz w:val="28"/>
          <w:szCs w:val="28"/>
        </w:rPr>
        <w:t>,5702 х 0,3) = 0,3991</w:t>
      </w:r>
    </w:p>
    <w:p w:rsidR="00F96D1E" w:rsidRDefault="00F96D1E" w:rsidP="00A05318">
      <w:pPr>
        <w:jc w:val="both"/>
        <w:rPr>
          <w:color w:val="302A3E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7. Находим сумму долей генотипов в новой популяции сразу после гибели 30% доминантных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>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Общая сумма долей в новой популяции: 0,3991 + 0,06+ 0,3698 = 0,8289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>8. Находим частоты генотипов в новой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Частоты генотипов сразу после гибели 30% доминантных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>:</w:t>
      </w:r>
    </w:p>
    <w:p w:rsidR="00F96D1E" w:rsidRDefault="00F96D1E" w:rsidP="00A05318">
      <w:pPr>
        <w:jc w:val="both"/>
        <w:rPr>
          <w:color w:val="302A3E"/>
        </w:rPr>
      </w:pP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- черные особи (АА): 0,3991 / 0,8289=0,4815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- особи с промежуточной окраской (перламутровые) (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Аа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>):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0,3698 /  0,8289 = 0,4461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- Особи с желтой окраской (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аа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): 0,06 / 0,8289 </w:t>
      </w:r>
      <w:proofErr w:type="gramStart"/>
      <w:r>
        <w:rPr>
          <w:rFonts w:ascii="Times New Roman" w:hAnsi="Times New Roman"/>
          <w:color w:val="302A3E"/>
          <w:sz w:val="28"/>
          <w:szCs w:val="28"/>
        </w:rPr>
        <w:t>=  0</w:t>
      </w:r>
      <w:proofErr w:type="gramEnd"/>
      <w:r>
        <w:rPr>
          <w:rFonts w:ascii="Times New Roman" w:hAnsi="Times New Roman"/>
          <w:color w:val="302A3E"/>
          <w:sz w:val="28"/>
          <w:szCs w:val="28"/>
        </w:rPr>
        <w:t>,0724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9. Находим частоту доминантного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аллеля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новой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Частота доминантного </w:t>
      </w:r>
      <w:proofErr w:type="spellStart"/>
      <w:proofErr w:type="gramStart"/>
      <w:r>
        <w:rPr>
          <w:rFonts w:ascii="Times New Roman" w:hAnsi="Times New Roman"/>
          <w:color w:val="302A3E"/>
          <w:sz w:val="28"/>
          <w:szCs w:val="28"/>
        </w:rPr>
        <w:t>аллеля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color w:val="302A3E"/>
          <w:sz w:val="28"/>
          <w:szCs w:val="28"/>
        </w:rPr>
        <w:t xml:space="preserve"> новой популяции f(А)= АА + ½ от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Аа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>=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>р= 0,4815 + ½ 0,4461=0,7046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10. Находим частоту рецессивного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аллеля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новой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Частота рецессивного </w:t>
      </w:r>
      <w:proofErr w:type="spellStart"/>
      <w:proofErr w:type="gramStart"/>
      <w:r>
        <w:rPr>
          <w:rFonts w:ascii="Times New Roman" w:hAnsi="Times New Roman"/>
          <w:color w:val="302A3E"/>
          <w:sz w:val="28"/>
          <w:szCs w:val="28"/>
        </w:rPr>
        <w:t>аллеля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color w:val="302A3E"/>
          <w:sz w:val="28"/>
          <w:szCs w:val="28"/>
        </w:rPr>
        <w:t xml:space="preserve"> новой популяции f(а)= 1-0,7046 = 0,2954</w:t>
      </w:r>
    </w:p>
    <w:p w:rsidR="00F96D1E" w:rsidRDefault="00F96D1E" w:rsidP="00A05318">
      <w:pPr>
        <w:jc w:val="both"/>
        <w:rPr>
          <w:rFonts w:ascii="Times New Roman" w:hAnsi="Times New Roman"/>
          <w:color w:val="302A3E"/>
        </w:rPr>
      </w:pPr>
    </w:p>
    <w:p w:rsidR="00F96D1E" w:rsidRDefault="00735B32" w:rsidP="00A05318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11. Находим частоту доминантных </w:t>
      </w:r>
      <w:proofErr w:type="spellStart"/>
      <w:r>
        <w:rPr>
          <w:rFonts w:ascii="Times New Roman" w:hAnsi="Times New Roman"/>
          <w:b/>
          <w:bCs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b/>
          <w:bCs/>
          <w:color w:val="302A3E"/>
          <w:sz w:val="28"/>
          <w:szCs w:val="28"/>
        </w:rPr>
        <w:t xml:space="preserve"> в новой популяции: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02A3E"/>
          <w:sz w:val="28"/>
          <w:szCs w:val="28"/>
        </w:rPr>
        <w:t xml:space="preserve">Частота доминантных </w:t>
      </w:r>
      <w:proofErr w:type="spellStart"/>
      <w:r>
        <w:rPr>
          <w:rFonts w:ascii="Times New Roman" w:hAnsi="Times New Roman"/>
          <w:color w:val="302A3E"/>
          <w:sz w:val="28"/>
          <w:szCs w:val="28"/>
        </w:rPr>
        <w:t>гомозигот</w:t>
      </w:r>
      <w:proofErr w:type="spellEnd"/>
      <w:r>
        <w:rPr>
          <w:rFonts w:ascii="Times New Roman" w:hAnsi="Times New Roman"/>
          <w:color w:val="302A3E"/>
          <w:sz w:val="28"/>
          <w:szCs w:val="28"/>
        </w:rPr>
        <w:t xml:space="preserve"> (АА, особей с черной окраской) в новой популяции f(АА) = р</w:t>
      </w:r>
      <w:r>
        <w:rPr>
          <w:rFonts w:ascii="Times New Roman" w:hAnsi="Times New Roman"/>
          <w:color w:val="302A3E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302A3E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302A3E"/>
          <w:sz w:val="28"/>
          <w:szCs w:val="28"/>
        </w:rPr>
        <w:t>=  0</w:t>
      </w:r>
      <w:proofErr w:type="gramEnd"/>
      <w:r>
        <w:rPr>
          <w:rFonts w:ascii="Times New Roman" w:hAnsi="Times New Roman"/>
          <w:color w:val="302A3E"/>
          <w:sz w:val="28"/>
          <w:szCs w:val="28"/>
        </w:rPr>
        <w:t>,7046</w:t>
      </w:r>
      <w:r>
        <w:rPr>
          <w:rFonts w:ascii="Times New Roman" w:hAnsi="Times New Roman"/>
          <w:color w:val="302A3E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color w:val="302A3E"/>
          <w:sz w:val="28"/>
          <w:szCs w:val="28"/>
        </w:rPr>
        <w:t>= 0, 4965</w:t>
      </w:r>
    </w:p>
    <w:p w:rsidR="00F96D1E" w:rsidRDefault="00735B32" w:rsidP="00A05318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02A3E"/>
          <w:sz w:val="28"/>
          <w:szCs w:val="28"/>
        </w:rPr>
        <w:t xml:space="preserve">Примечание: </w:t>
      </w:r>
    </w:p>
    <w:p w:rsidR="00F96D1E" w:rsidRDefault="00735B32" w:rsidP="00A05318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color w:val="302A3E"/>
          <w:sz w:val="28"/>
          <w:szCs w:val="28"/>
        </w:rPr>
        <w:t xml:space="preserve">Если решили правильно, сумма всех частот генотипов в новой популяции должна быть равна 1: </w:t>
      </w:r>
    </w:p>
    <w:p w:rsidR="00F96D1E" w:rsidRDefault="00735B32" w:rsidP="00A05318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color w:val="302A3E"/>
          <w:sz w:val="28"/>
          <w:szCs w:val="28"/>
        </w:rPr>
        <w:t>0,4815 +0,4461+0,0724 = 1</w:t>
      </w:r>
    </w:p>
    <w:p w:rsidR="00F96D1E" w:rsidRDefault="00735B32" w:rsidP="00A05318">
      <w:pPr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302A3E"/>
          <w:sz w:val="28"/>
          <w:szCs w:val="28"/>
        </w:rPr>
        <w:t>Пункты 8 -10 в задачах 2025 не планируются!</w:t>
      </w:r>
    </w:p>
    <w:p w:rsidR="00F96D1E" w:rsidRDefault="00735B32" w:rsidP="00A05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Мы не можем утверждать, что данный тип задач будет на экзамене, однако его наличие в подготовительных материалах и учебниках может помочь учащимся лучше подготовиться к возможным вопросам. Это также способствует развитию навыков анализа и решения нестандартных задач, что является важной частью образовательного процесса. Кроме того, понимание таких расчетов может повысить уверенность учеников и их готовность к экзамену.</w:t>
      </w:r>
    </w:p>
    <w:sectPr w:rsidR="00F96D1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96D1E"/>
    <w:rsid w:val="000F4593"/>
    <w:rsid w:val="00735B32"/>
    <w:rsid w:val="00974697"/>
    <w:rsid w:val="00A05318"/>
    <w:rsid w:val="00F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66E96-6DDB-4758-AFE8-21204A34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video.ru/video-155764868_456239557?pid=155764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644</Words>
  <Characters>3677</Characters>
  <Application>Microsoft Office Word</Application>
  <DocSecurity>0</DocSecurity>
  <Lines>30</Lines>
  <Paragraphs>8</Paragraphs>
  <ScaleCrop>false</ScaleCrop>
  <Company>HP Inc.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Горбатова О.Н.</cp:lastModifiedBy>
  <cp:revision>15</cp:revision>
  <dcterms:created xsi:type="dcterms:W3CDTF">2025-04-04T00:19:00Z</dcterms:created>
  <dcterms:modified xsi:type="dcterms:W3CDTF">2025-04-07T01:23:00Z</dcterms:modified>
  <dc:language>ru-RU</dc:language>
</cp:coreProperties>
</file>