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Алтайского края от 22.03.2019 N 95</w:t>
              <w:br/>
              <w:t xml:space="preserve">(ред. от 01.08.2025)</w:t>
              <w:br/>
              <w:t xml:space="preserve">"Об утверждении порядка предоставления грантов на поддержку школьных инициатив"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АЛТАЙСКОГО КРАЯ</w:t>
      </w:r>
    </w:p>
    <w:p>
      <w:pPr>
        <w:pStyle w:val="2"/>
        <w:jc w:val="both"/>
      </w:pPr>
      <w:r>
        <w:rPr>
          <w:sz w:val="24"/>
        </w:rPr>
      </w:r>
    </w:p>
    <w:p>
      <w:pPr>
        <w:pStyle w:val="2"/>
        <w:jc w:val="center"/>
      </w:pPr>
      <w:r>
        <w:rPr>
          <w:sz w:val="24"/>
        </w:rPr>
        <w:t xml:space="preserve">ПОСТАНОВЛЕНИЕ</w:t>
      </w:r>
    </w:p>
    <w:p>
      <w:pPr>
        <w:pStyle w:val="2"/>
        <w:jc w:val="center"/>
      </w:pPr>
      <w:r>
        <w:rPr>
          <w:sz w:val="24"/>
        </w:rPr>
      </w:r>
    </w:p>
    <w:p>
      <w:pPr>
        <w:pStyle w:val="2"/>
        <w:jc w:val="center"/>
      </w:pPr>
      <w:r>
        <w:rPr>
          <w:sz w:val="24"/>
        </w:rPr>
        <w:t xml:space="preserve">от 22 марта 2019 г. N 95</w:t>
      </w:r>
    </w:p>
    <w:p>
      <w:pPr>
        <w:pStyle w:val="2"/>
        <w:jc w:val="both"/>
      </w:pPr>
      <w:r>
        <w:rPr>
          <w:sz w:val="24"/>
        </w:rPr>
      </w:r>
    </w:p>
    <w:p>
      <w:pPr>
        <w:pStyle w:val="2"/>
        <w:jc w:val="center"/>
      </w:pPr>
      <w:r>
        <w:rPr>
          <w:sz w:val="24"/>
        </w:rPr>
        <w:t xml:space="preserve">ОБ УТВЕРЖДЕНИИ ПОРЯДКА ПРЕДОСТАВЛЕНИЯ ГРАНТОВ НА ПОДДЕРЖКУ</w:t>
      </w:r>
    </w:p>
    <w:p>
      <w:pPr>
        <w:pStyle w:val="2"/>
        <w:jc w:val="center"/>
      </w:pPr>
      <w:r>
        <w:rPr>
          <w:sz w:val="24"/>
        </w:rPr>
        <w:t xml:space="preserve">ШКОЛЬНЫХ ИНИЦИАТИВ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Алтайского края</w:t>
            </w:r>
          </w:p>
          <w:p>
            <w:pPr>
              <w:pStyle w:val="0"/>
              <w:jc w:val="center"/>
            </w:pPr>
            <w:r>
              <w:rPr>
                <w:sz w:val="24"/>
                <w:color w:val="392c69"/>
              </w:rPr>
              <w:t xml:space="preserve">от 01.08.2019 </w:t>
            </w:r>
            <w:hyperlink w:history="0" r:id="rId7" w:tooltip="Постановление Правительства Алтайского края от 01.08.2019 N 298 &quot;О внесении изменений в постановление Правительства Алтайского края от 22.03.2019 N 95&quot; {КонсультантПлюс}">
              <w:r>
                <w:rPr>
                  <w:sz w:val="24"/>
                  <w:color w:val="0000ff"/>
                </w:rPr>
                <w:t xml:space="preserve">N 298</w:t>
              </w:r>
            </w:hyperlink>
            <w:r>
              <w:rPr>
                <w:sz w:val="24"/>
                <w:color w:val="392c69"/>
              </w:rPr>
              <w:t xml:space="preserve">, от 02.09.2020 </w:t>
            </w:r>
            <w:hyperlink w:history="0" r:id="rId8" w:tooltip="Постановление Правительства Алтайского края от 02.09.2020 N 376 &quot;О внесении изменений в некоторые постановления Администрации Алтайского края и Правительства Алтайского края&quot; {КонсультантПлюс}">
              <w:r>
                <w:rPr>
                  <w:sz w:val="24"/>
                  <w:color w:val="0000ff"/>
                </w:rPr>
                <w:t xml:space="preserve">N 376</w:t>
              </w:r>
            </w:hyperlink>
            <w:r>
              <w:rPr>
                <w:sz w:val="24"/>
                <w:color w:val="392c69"/>
              </w:rPr>
              <w:t xml:space="preserve">, от 13.07.2021 </w:t>
            </w:r>
            <w:hyperlink w:history="0" r:id="rId9" w:tooltip="Постановление Правительства Алтайского края от 13.07.2021 N 253 &quot;О внесении изменения в постановление Правительства Алтайского края от 22.03.2019 N 95&quot; {КонсультантПлюс}">
              <w:r>
                <w:rPr>
                  <w:sz w:val="24"/>
                  <w:color w:val="0000ff"/>
                </w:rPr>
                <w:t xml:space="preserve">N 253</w:t>
              </w:r>
            </w:hyperlink>
            <w:r>
              <w:rPr>
                <w:sz w:val="24"/>
                <w:color w:val="392c69"/>
              </w:rPr>
              <w:t xml:space="preserve">,</w:t>
            </w:r>
          </w:p>
          <w:p>
            <w:pPr>
              <w:pStyle w:val="0"/>
              <w:jc w:val="center"/>
            </w:pPr>
            <w:r>
              <w:rPr>
                <w:sz w:val="24"/>
                <w:color w:val="392c69"/>
              </w:rPr>
              <w:t xml:space="preserve">от 14.12.2022 </w:t>
            </w:r>
            <w:hyperlink w:history="0" r:id="rId10" w:tooltip="Постановление Правительства Алтайского края от 14.12.2022 N 492 &quot;О внесении изменений в постановление Правительства Алтайского края от 22.03.2019 N 95&quot; {КонсультантПлюс}">
              <w:r>
                <w:rPr>
                  <w:sz w:val="24"/>
                  <w:color w:val="0000ff"/>
                </w:rPr>
                <w:t xml:space="preserve">N 492</w:t>
              </w:r>
            </w:hyperlink>
            <w:r>
              <w:rPr>
                <w:sz w:val="24"/>
                <w:color w:val="392c69"/>
              </w:rPr>
              <w:t xml:space="preserve">, от 27.06.2023 </w:t>
            </w:r>
            <w:hyperlink w:history="0" r:id="rId11" w:tooltip="Постановление Правительства Алтайского края от 27.06.2023 N 239 &quot;О внесении изменений в постановление Правительства Алтайского края от 22.03.2019 N 95&quot; {КонсультантПлюс}">
              <w:r>
                <w:rPr>
                  <w:sz w:val="24"/>
                  <w:color w:val="0000ff"/>
                </w:rPr>
                <w:t xml:space="preserve">N 239</w:t>
              </w:r>
            </w:hyperlink>
            <w:r>
              <w:rPr>
                <w:sz w:val="24"/>
                <w:color w:val="392c69"/>
              </w:rPr>
              <w:t xml:space="preserve">, от 01.09.2023 </w:t>
            </w:r>
            <w:hyperlink w:history="0" r:id="rId12" w:tooltip="Постановление Правительства Алтайского края от 01.09.2023 N 336 &quot;О внесении изменений в постановление Правительства Алтайского края от 22.03.2019 N 95&quot; {КонсультантПлюс}">
              <w:r>
                <w:rPr>
                  <w:sz w:val="24"/>
                  <w:color w:val="0000ff"/>
                </w:rPr>
                <w:t xml:space="preserve">N 336</w:t>
              </w:r>
            </w:hyperlink>
            <w:r>
              <w:rPr>
                <w:sz w:val="24"/>
                <w:color w:val="392c69"/>
              </w:rPr>
              <w:t xml:space="preserve">,</w:t>
            </w:r>
          </w:p>
          <w:p>
            <w:pPr>
              <w:pStyle w:val="0"/>
              <w:jc w:val="center"/>
            </w:pPr>
            <w:r>
              <w:rPr>
                <w:sz w:val="24"/>
                <w:color w:val="392c69"/>
              </w:rPr>
              <w:t xml:space="preserve">от 11.12.2024 </w:t>
            </w:r>
            <w:hyperlink w:history="0" r:id="rId13" w:tooltip="Постановление Правительства Алтайского края от 11.12.2024 N 478 &quot;О внесении изменений в постановление Правительства Алтайского края от 22.03.2019 N 95&quot; {КонсультантПлюс}">
              <w:r>
                <w:rPr>
                  <w:sz w:val="24"/>
                  <w:color w:val="0000ff"/>
                </w:rPr>
                <w:t xml:space="preserve">N 478</w:t>
              </w:r>
            </w:hyperlink>
            <w:r>
              <w:rPr>
                <w:sz w:val="24"/>
                <w:color w:val="392c69"/>
              </w:rPr>
              <w:t xml:space="preserve">, от 01.08.2025 </w:t>
            </w:r>
            <w:hyperlink w:history="0" r:id="rId14"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N 308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5" w:tooltip="&quot;Бюджетный кодекс Российской Федерации&quot; от 31.07.1998 N 145-ФЗ (ред. от 31.07.2025) {КонсультантПлюс}">
        <w:r>
          <w:rPr>
            <w:sz w:val="24"/>
            <w:color w:val="0000ff"/>
          </w:rPr>
          <w:t xml:space="preserve">пунктом 4 статьи 78.1</w:t>
        </w:r>
      </w:hyperlink>
      <w:r>
        <w:rPr>
          <w:sz w:val="24"/>
        </w:rPr>
        <w:t xml:space="preserve"> Бюджетного кодекса Российской Федерации в целях совершенствования инициативного бюджетирования в Алтайском крае Правительство Алтайского края постановляет:</w:t>
      </w:r>
    </w:p>
    <w:p>
      <w:pPr>
        <w:pStyle w:val="0"/>
        <w:spacing w:before="240" w:line-rule="auto"/>
        <w:ind w:firstLine="540"/>
        <w:jc w:val="both"/>
      </w:pPr>
      <w:r>
        <w:rPr>
          <w:sz w:val="24"/>
        </w:rPr>
        <w:t xml:space="preserve">1. Утвердить </w:t>
      </w:r>
      <w:hyperlink w:history="0" w:anchor="P36" w:tooltip="ПОРЯДОК">
        <w:r>
          <w:rPr>
            <w:sz w:val="24"/>
            <w:color w:val="0000ff"/>
          </w:rPr>
          <w:t xml:space="preserve">порядок</w:t>
        </w:r>
      </w:hyperlink>
      <w:r>
        <w:rPr>
          <w:sz w:val="24"/>
        </w:rPr>
        <w:t xml:space="preserve"> предоставления грантов на поддержку школьных инициатив (приложение).</w:t>
      </w:r>
    </w:p>
    <w:p>
      <w:pPr>
        <w:pStyle w:val="0"/>
        <w:jc w:val="both"/>
      </w:pPr>
      <w:r>
        <w:rPr>
          <w:sz w:val="24"/>
        </w:rPr>
        <w:t xml:space="preserve">(в ред. </w:t>
      </w:r>
      <w:hyperlink w:history="0" r:id="rId16" w:tooltip="Постановление Правительства Алтайского края от 02.09.2020 N 376 &quot;О внесении изменений в некоторые постановления Администрации Алтайского края и Правительства Алтайского края&quot; {КонсультантПлюс}">
        <w:r>
          <w:rPr>
            <w:sz w:val="24"/>
            <w:color w:val="0000ff"/>
          </w:rPr>
          <w:t xml:space="preserve">Постановления</w:t>
        </w:r>
      </w:hyperlink>
      <w:r>
        <w:rPr>
          <w:sz w:val="24"/>
        </w:rPr>
        <w:t xml:space="preserve"> Правительства Алтайского края от 02.09.2020 N 376)</w:t>
      </w:r>
    </w:p>
    <w:p>
      <w:pPr>
        <w:pStyle w:val="0"/>
        <w:spacing w:before="240" w:line-rule="auto"/>
        <w:ind w:firstLine="540"/>
        <w:jc w:val="both"/>
      </w:pPr>
      <w:r>
        <w:rPr>
          <w:sz w:val="24"/>
        </w:rPr>
        <w:t xml:space="preserve">2. Утратил силу. - </w:t>
      </w:r>
      <w:hyperlink w:history="0" r:id="rId17" w:tooltip="Постановление Правительства Алтайского края от 11.12.2024 N 478 &quot;О внесении изменений в постановление Правительства Алтайского края от 22.03.2019 N 95&quot; {КонсультантПлюс}">
        <w:r>
          <w:rPr>
            <w:sz w:val="24"/>
            <w:color w:val="0000ff"/>
          </w:rPr>
          <w:t xml:space="preserve">Постановление</w:t>
        </w:r>
      </w:hyperlink>
      <w:r>
        <w:rPr>
          <w:sz w:val="24"/>
        </w:rPr>
        <w:t xml:space="preserve"> Правительства Алтайского края от 11.12.2024 N 478.</w:t>
      </w:r>
    </w:p>
    <w:p>
      <w:pPr>
        <w:pStyle w:val="0"/>
        <w:jc w:val="both"/>
      </w:pPr>
      <w:r>
        <w:rPr>
          <w:sz w:val="24"/>
        </w:rPr>
      </w:r>
    </w:p>
    <w:p>
      <w:pPr>
        <w:pStyle w:val="0"/>
        <w:jc w:val="right"/>
      </w:pPr>
      <w:r>
        <w:rPr>
          <w:sz w:val="24"/>
        </w:rPr>
        <w:t xml:space="preserve">Губернатор Алтайского края,</w:t>
      </w:r>
    </w:p>
    <w:p>
      <w:pPr>
        <w:pStyle w:val="0"/>
        <w:jc w:val="right"/>
      </w:pPr>
      <w:r>
        <w:rPr>
          <w:sz w:val="24"/>
        </w:rPr>
        <w:t xml:space="preserve">Председатель Правительства</w:t>
      </w:r>
    </w:p>
    <w:p>
      <w:pPr>
        <w:pStyle w:val="0"/>
        <w:jc w:val="right"/>
      </w:pPr>
      <w:r>
        <w:rPr>
          <w:sz w:val="24"/>
        </w:rPr>
        <w:t xml:space="preserve">Алтайского края</w:t>
      </w:r>
    </w:p>
    <w:p>
      <w:pPr>
        <w:pStyle w:val="0"/>
        <w:jc w:val="right"/>
      </w:pPr>
      <w:r>
        <w:rPr>
          <w:sz w:val="24"/>
        </w:rPr>
        <w:t xml:space="preserve">В.П.ТОМЕНКО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Алтайского края</w:t>
      </w:r>
    </w:p>
    <w:p>
      <w:pPr>
        <w:pStyle w:val="0"/>
        <w:jc w:val="right"/>
      </w:pPr>
      <w:r>
        <w:rPr>
          <w:sz w:val="24"/>
        </w:rPr>
        <w:t xml:space="preserve">от 22 марта 2019 г. N 95</w:t>
      </w:r>
    </w:p>
    <w:p>
      <w:pPr>
        <w:pStyle w:val="0"/>
        <w:jc w:val="both"/>
      </w:pPr>
      <w:r>
        <w:rPr>
          <w:sz w:val="24"/>
        </w:rPr>
      </w:r>
    </w:p>
    <w:bookmarkStart w:id="36" w:name="P36"/>
    <w:bookmarkEnd w:id="36"/>
    <w:p>
      <w:pPr>
        <w:pStyle w:val="2"/>
        <w:jc w:val="center"/>
      </w:pPr>
      <w:r>
        <w:rPr>
          <w:sz w:val="24"/>
        </w:rPr>
        <w:t xml:space="preserve">ПОРЯДОК</w:t>
      </w:r>
    </w:p>
    <w:p>
      <w:pPr>
        <w:pStyle w:val="2"/>
        <w:jc w:val="center"/>
      </w:pPr>
      <w:r>
        <w:rPr>
          <w:sz w:val="24"/>
        </w:rPr>
        <w:t xml:space="preserve">ПРЕДОСТАВЛЕНИЯ ГРАНТОВ НА ПОДДЕРЖКУ ШКОЛЬНЫХ ИНИЦИАТИВ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Алтайского края</w:t>
            </w:r>
          </w:p>
          <w:p>
            <w:pPr>
              <w:pStyle w:val="0"/>
              <w:jc w:val="center"/>
            </w:pPr>
            <w:r>
              <w:rPr>
                <w:sz w:val="24"/>
                <w:color w:val="392c69"/>
              </w:rPr>
              <w:t xml:space="preserve">от 11.12.2024 </w:t>
            </w:r>
            <w:hyperlink w:history="0" r:id="rId18" w:tooltip="Постановление Правительства Алтайского края от 11.12.2024 N 478 &quot;О внесении изменений в постановление Правительства Алтайского края от 22.03.2019 N 95&quot; {КонсультантПлюс}">
              <w:r>
                <w:rPr>
                  <w:sz w:val="24"/>
                  <w:color w:val="0000ff"/>
                </w:rPr>
                <w:t xml:space="preserve">N 478</w:t>
              </w:r>
            </w:hyperlink>
            <w:r>
              <w:rPr>
                <w:sz w:val="24"/>
                <w:color w:val="392c69"/>
              </w:rPr>
              <w:t xml:space="preserve">, от 01.08.2025 </w:t>
            </w:r>
            <w:hyperlink w:history="0" r:id="rId19"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N 308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требования</w:t>
      </w:r>
    </w:p>
    <w:p>
      <w:pPr>
        <w:pStyle w:val="0"/>
        <w:jc w:val="both"/>
      </w:pPr>
      <w:r>
        <w:rPr>
          <w:sz w:val="24"/>
        </w:rPr>
      </w:r>
    </w:p>
    <w:p>
      <w:pPr>
        <w:pStyle w:val="0"/>
        <w:ind w:firstLine="540"/>
        <w:jc w:val="both"/>
      </w:pPr>
      <w:r>
        <w:rPr>
          <w:sz w:val="24"/>
        </w:rPr>
        <w:t xml:space="preserve">1.1. Настоящий порядок устанавливает цель, правила и условия предоставления из краевого бюджета в рамках реализации комплекса процессных мероприятий "Общее образование" государственной программы Алтайского края "Развитие образования в Алтайском крае" грантов в форме субсидий государственным (муниципальным) бюджетным и автономным общеобразовательным организациям Алтайского края на поддержку школьных инициатив (далее соответственно - "грант", "общеобразовательная организация").</w:t>
      </w:r>
    </w:p>
    <w:p>
      <w:pPr>
        <w:pStyle w:val="0"/>
        <w:spacing w:before="240" w:line-rule="auto"/>
        <w:ind w:firstLine="540"/>
        <w:jc w:val="both"/>
      </w:pPr>
      <w:r>
        <w:rPr>
          <w:sz w:val="24"/>
        </w:rPr>
        <w:t xml:space="preserve">Источником финансового обеспечения расходных обязательств Алтайского края по предоставлению грантов являются средства краевого бюджета.</w:t>
      </w:r>
    </w:p>
    <w:p>
      <w:pPr>
        <w:pStyle w:val="0"/>
        <w:spacing w:before="240" w:line-rule="auto"/>
        <w:ind w:firstLine="540"/>
        <w:jc w:val="both"/>
      </w:pPr>
      <w:r>
        <w:rPr>
          <w:sz w:val="24"/>
        </w:rPr>
        <w:t xml:space="preserve">1.2. Для целей настоящего порядка используются следующие понятия:</w:t>
      </w:r>
    </w:p>
    <w:p>
      <w:pPr>
        <w:pStyle w:val="0"/>
        <w:spacing w:before="240" w:line-rule="auto"/>
        <w:ind w:firstLine="540"/>
        <w:jc w:val="both"/>
      </w:pPr>
      <w:r>
        <w:rPr>
          <w:sz w:val="24"/>
        </w:rPr>
        <w:t xml:space="preserve">"школьное инициативное бюджетирование" - комплекс мероприятий, направленных на выявление и поддержку школьных инициатив;</w:t>
      </w:r>
    </w:p>
    <w:p>
      <w:pPr>
        <w:pStyle w:val="0"/>
        <w:jc w:val="both"/>
      </w:pPr>
      <w:r>
        <w:rPr>
          <w:sz w:val="24"/>
        </w:rPr>
        <w:t xml:space="preserve">(абзац введен </w:t>
      </w:r>
      <w:hyperlink w:history="0" r:id="rId20"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"школьная инициатива" - проект, выдвинутый и поддержанный в рамках школьного конкурса "Я считаю" учащимися 9 - 11 классов общеобразовательной организации, в том числе краевой государственной бюджетной общеобразовательной организации для обучающихся с ограниченными возможностями здоровья, либо учащимися 8 классов малокомплектной общеобразовательной организации (далее - "старшеклассники"), направленный на развитие (создание) объектов школьной инфраструктуры, улучшение учебно-воспитательного процесса, реализацию новых идей по обустройству школьной инфраструктуры и (или) повышение финансовой и бюджетной грамотности, а также гражданской активности старшеклассников (далее также - "проект");</w:t>
      </w:r>
    </w:p>
    <w:p>
      <w:pPr>
        <w:pStyle w:val="0"/>
        <w:spacing w:before="240" w:line-rule="auto"/>
        <w:ind w:firstLine="540"/>
        <w:jc w:val="both"/>
      </w:pPr>
      <w:r>
        <w:rPr>
          <w:sz w:val="24"/>
        </w:rPr>
        <w:t xml:space="preserve">"объект школьной инфраструктуры" - находящийся в собственности или оперативном управлении общеобразовательной организации объект, используемый для обеспечения образовательного и воспитательного процесса, в том числе для проведения общественных и культурно-массовых мероприятий, занятий физической культурой и спортом, и (или) объект благоустройства, культуры, отдыха и досуга, библиотечного обслуживания;</w:t>
      </w:r>
    </w:p>
    <w:p>
      <w:pPr>
        <w:pStyle w:val="0"/>
        <w:spacing w:before="240" w:line-rule="auto"/>
        <w:ind w:firstLine="540"/>
        <w:jc w:val="both"/>
      </w:pPr>
      <w:r>
        <w:rPr>
          <w:sz w:val="24"/>
        </w:rPr>
        <w:t xml:space="preserve">"оборудование" - инструменты, устройства, технологии, иное оборудование, которые необходимы для выполнения задач и достижения целей, заявленных в рамках проекта (лабораторное, исследовательское, компьютерное, офисное, специальное и другое оборудование);</w:t>
      </w:r>
    </w:p>
    <w:p>
      <w:pPr>
        <w:pStyle w:val="0"/>
        <w:spacing w:before="240" w:line-rule="auto"/>
        <w:ind w:firstLine="540"/>
        <w:jc w:val="both"/>
      </w:pPr>
      <w:r>
        <w:rPr>
          <w:sz w:val="24"/>
        </w:rPr>
        <w:t xml:space="preserve">"материалы" - сырье, ресурсы, необходимые для осуществления всех этапов проекта и достижения поставленных в проекте целей, в том числе строительные материалы, текстиль, химические реагенты;</w:t>
      </w:r>
    </w:p>
    <w:p>
      <w:pPr>
        <w:pStyle w:val="0"/>
        <w:spacing w:before="240" w:line-rule="auto"/>
        <w:ind w:firstLine="540"/>
        <w:jc w:val="both"/>
      </w:pPr>
      <w:r>
        <w:rPr>
          <w:sz w:val="24"/>
        </w:rPr>
        <w:t xml:space="preserve">"участник конкурса" - общеобразовательная организация, представившая заявку на участие в конкурсе;</w:t>
      </w:r>
    </w:p>
    <w:p>
      <w:pPr>
        <w:pStyle w:val="0"/>
        <w:spacing w:before="240" w:line-rule="auto"/>
        <w:ind w:firstLine="540"/>
        <w:jc w:val="both"/>
      </w:pPr>
      <w:r>
        <w:rPr>
          <w:sz w:val="24"/>
        </w:rPr>
        <w:t xml:space="preserve">"грантополучатель" - участник конкурса, включенный конкурсной комиссией в рекомендуемый перечень победителей конкурса (грантополучателей), в отношении которого Министерством образования и науки Алтайского края принято решение о предоставлении гранта;</w:t>
      </w:r>
    </w:p>
    <w:p>
      <w:pPr>
        <w:pStyle w:val="0"/>
        <w:spacing w:before="240" w:line-rule="auto"/>
        <w:ind w:firstLine="540"/>
        <w:jc w:val="both"/>
      </w:pPr>
      <w:r>
        <w:rPr>
          <w:sz w:val="24"/>
        </w:rPr>
        <w:t xml:space="preserve">"текущий финансовый год" - год проведения конкурса и предоставления гранта;</w:t>
      </w:r>
    </w:p>
    <w:p>
      <w:pPr>
        <w:pStyle w:val="0"/>
        <w:jc w:val="both"/>
      </w:pPr>
      <w:r>
        <w:rPr>
          <w:sz w:val="24"/>
        </w:rPr>
        <w:t xml:space="preserve">(в ред. </w:t>
      </w:r>
      <w:hyperlink w:history="0" r:id="rId21"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абзац утратил силу с 31 августа 2025 года. - </w:t>
      </w:r>
      <w:hyperlink w:history="0" r:id="rId22"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w:t>
        </w:r>
      </w:hyperlink>
      <w:r>
        <w:rPr>
          <w:sz w:val="24"/>
        </w:rPr>
        <w:t xml:space="preserve"> Правительства Алтайского края от 01.08.2025 N 308.</w:t>
      </w:r>
    </w:p>
    <w:bookmarkStart w:id="58" w:name="P58"/>
    <w:bookmarkEnd w:id="58"/>
    <w:p>
      <w:pPr>
        <w:pStyle w:val="0"/>
        <w:spacing w:before="240" w:line-rule="auto"/>
        <w:ind w:firstLine="540"/>
        <w:jc w:val="both"/>
      </w:pPr>
      <w:r>
        <w:rPr>
          <w:sz w:val="24"/>
        </w:rPr>
        <w:t xml:space="preserve">1.3. Целью предоставления гранта является вовлечение старшеклассников в реализацию школьных инициатив и развитие механизмов школьного инициативного бюджетирования.</w:t>
      </w:r>
    </w:p>
    <w:p>
      <w:pPr>
        <w:pStyle w:val="0"/>
        <w:jc w:val="both"/>
      </w:pPr>
      <w:r>
        <w:rPr>
          <w:sz w:val="24"/>
        </w:rPr>
        <w:t xml:space="preserve">(п. 1.3 в ред. </w:t>
      </w:r>
      <w:hyperlink w:history="0" r:id="rId23"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bookmarkStart w:id="60" w:name="P60"/>
    <w:bookmarkEnd w:id="60"/>
    <w:p>
      <w:pPr>
        <w:pStyle w:val="0"/>
        <w:spacing w:before="240" w:line-rule="auto"/>
        <w:ind w:firstLine="540"/>
        <w:jc w:val="both"/>
      </w:pPr>
      <w:r>
        <w:rPr>
          <w:sz w:val="24"/>
        </w:rPr>
        <w:t xml:space="preserve">1.4. Способом предоставления грантов является финансовое обеспечение затрат грантополучателей, связанных с реализацией проектов, по следующим направлениям:</w:t>
      </w:r>
    </w:p>
    <w:p>
      <w:pPr>
        <w:pStyle w:val="0"/>
        <w:spacing w:before="240" w:line-rule="auto"/>
        <w:ind w:firstLine="540"/>
        <w:jc w:val="both"/>
      </w:pPr>
      <w:r>
        <w:rPr>
          <w:sz w:val="24"/>
        </w:rPr>
        <w:t xml:space="preserve">создание, ремонт, реконструкция объектов школьной инфраструктуры;</w:t>
      </w:r>
    </w:p>
    <w:p>
      <w:pPr>
        <w:pStyle w:val="0"/>
        <w:spacing w:before="240" w:line-rule="auto"/>
        <w:ind w:firstLine="540"/>
        <w:jc w:val="both"/>
      </w:pPr>
      <w:r>
        <w:rPr>
          <w:sz w:val="24"/>
        </w:rPr>
        <w:t xml:space="preserve">приобретение и монтаж оборудования, приобретение материалов, необходимых для реализации проекта.</w:t>
      </w:r>
    </w:p>
    <w:p>
      <w:pPr>
        <w:pStyle w:val="0"/>
        <w:spacing w:before="240" w:line-rule="auto"/>
        <w:ind w:firstLine="540"/>
        <w:jc w:val="both"/>
      </w:pPr>
      <w:r>
        <w:rPr>
          <w:sz w:val="24"/>
        </w:rPr>
        <w:t xml:space="preserve">1.5.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текущий финансовый год, а также организатором конкурса является Министерство образования и науки Алтайского края (далее - "Министерство").</w:t>
      </w:r>
    </w:p>
    <w:p>
      <w:pPr>
        <w:pStyle w:val="0"/>
        <w:jc w:val="both"/>
      </w:pPr>
      <w:r>
        <w:rPr>
          <w:sz w:val="24"/>
        </w:rPr>
        <w:t xml:space="preserve">(в ред. </w:t>
      </w:r>
      <w:hyperlink w:history="0" r:id="rId24"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Нормативным правовым актом Министерства утверждается порядок формирования заявок на участие в конкурсе (далее - "заявка").</w:t>
      </w:r>
    </w:p>
    <w:p>
      <w:pPr>
        <w:pStyle w:val="0"/>
        <w:jc w:val="both"/>
      </w:pPr>
      <w:r>
        <w:rPr>
          <w:sz w:val="24"/>
        </w:rPr>
        <w:t xml:space="preserve">(в ред. </w:t>
      </w:r>
      <w:hyperlink w:history="0" r:id="rId25"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1.6. Информация о грантах размещается Министерством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соответствии с порядком, установленным Министерством финансов Российской Федерации.</w:t>
      </w:r>
    </w:p>
    <w:p>
      <w:pPr>
        <w:pStyle w:val="0"/>
        <w:jc w:val="both"/>
      </w:pPr>
      <w:r>
        <w:rPr>
          <w:sz w:val="24"/>
        </w:rPr>
      </w:r>
    </w:p>
    <w:p>
      <w:pPr>
        <w:pStyle w:val="2"/>
        <w:outlineLvl w:val="1"/>
        <w:jc w:val="center"/>
      </w:pPr>
      <w:r>
        <w:rPr>
          <w:sz w:val="24"/>
        </w:rPr>
        <w:t xml:space="preserve">II. Порядок проведения отбора.</w:t>
      </w:r>
    </w:p>
    <w:p>
      <w:pPr>
        <w:pStyle w:val="2"/>
        <w:jc w:val="center"/>
      </w:pPr>
      <w:r>
        <w:rPr>
          <w:sz w:val="24"/>
        </w:rPr>
        <w:t xml:space="preserve">Условия и порядок предоставления грантов</w:t>
      </w:r>
    </w:p>
    <w:p>
      <w:pPr>
        <w:pStyle w:val="0"/>
        <w:jc w:val="both"/>
      </w:pPr>
      <w:r>
        <w:rPr>
          <w:sz w:val="24"/>
        </w:rPr>
      </w:r>
    </w:p>
    <w:p>
      <w:pPr>
        <w:pStyle w:val="0"/>
        <w:ind w:firstLine="540"/>
        <w:jc w:val="both"/>
      </w:pPr>
      <w:r>
        <w:rPr>
          <w:sz w:val="24"/>
        </w:rPr>
        <w:t xml:space="preserve">2.1. Способом проведения отбора грантополучателей является конкурс.</w:t>
      </w:r>
    </w:p>
    <w:p>
      <w:pPr>
        <w:pStyle w:val="0"/>
        <w:spacing w:before="240" w:line-rule="auto"/>
        <w:ind w:firstLine="540"/>
        <w:jc w:val="both"/>
      </w:pPr>
      <w:r>
        <w:rPr>
          <w:sz w:val="24"/>
        </w:rPr>
        <w:t xml:space="preserve">Проведение конкурса на получение грантов осуществляется в государственной интегрированной информационной системе управления общественными финансами "Электронный бюджет" на сайте </w:t>
      </w:r>
      <w:hyperlink w:history="0" r:id="rId26">
        <w:r>
          <w:rPr>
            <w:sz w:val="24"/>
            <w:color w:val="0000ff"/>
          </w:rPr>
          <w:t xml:space="preserve">https://promote.budget.gov.ru/</w:t>
        </w:r>
      </w:hyperlink>
      <w:r>
        <w:rPr>
          <w:sz w:val="24"/>
        </w:rPr>
        <w:t xml:space="preserve"> (далее - "система "Электронный бюджет").</w:t>
      </w:r>
    </w:p>
    <w:p>
      <w:pPr>
        <w:pStyle w:val="0"/>
        <w:jc w:val="both"/>
      </w:pPr>
      <w:r>
        <w:rPr>
          <w:sz w:val="24"/>
        </w:rPr>
        <w:t xml:space="preserve">(абзац введен </w:t>
      </w:r>
      <w:hyperlink w:history="0" r:id="rId27"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Для прохождения авторизации в системе "Электронный бюджет" участнику конкурса необходимо иметь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4"/>
        </w:rPr>
        <w:t xml:space="preserve">(абзац введен </w:t>
      </w:r>
      <w:hyperlink w:history="0" r:id="rId28"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Доступ к функционалу системы "Электронный бюджет" (формирование проекта заявки и управление заявками) предоставляется после подписания участником конкурса соответствующего пользовательского соглашения в модальном окне "Согласие на обработку персональных данных".</w:t>
      </w:r>
    </w:p>
    <w:p>
      <w:pPr>
        <w:pStyle w:val="0"/>
        <w:jc w:val="both"/>
      </w:pPr>
      <w:r>
        <w:rPr>
          <w:sz w:val="24"/>
        </w:rPr>
        <w:t xml:space="preserve">(абзац введен </w:t>
      </w:r>
      <w:hyperlink w:history="0" r:id="rId29"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Взаимодействие Министерства и конкурсной комиссии с участниками конкурса осуществляется с использованием документов в электронной форме в системе "Электронный бюджет".</w:t>
      </w:r>
    </w:p>
    <w:p>
      <w:pPr>
        <w:pStyle w:val="0"/>
        <w:jc w:val="both"/>
      </w:pPr>
      <w:r>
        <w:rPr>
          <w:sz w:val="24"/>
        </w:rPr>
        <w:t xml:space="preserve">(абзац введен </w:t>
      </w:r>
      <w:hyperlink w:history="0" r:id="rId30"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bookmarkStart w:id="81" w:name="P81"/>
    <w:bookmarkEnd w:id="81"/>
    <w:p>
      <w:pPr>
        <w:pStyle w:val="0"/>
        <w:spacing w:before="240" w:line-rule="auto"/>
        <w:ind w:firstLine="540"/>
        <w:jc w:val="both"/>
      </w:pPr>
      <w:r>
        <w:rPr>
          <w:sz w:val="24"/>
        </w:rPr>
        <w:t xml:space="preserve">2.2. К категории грантополучателей относятся общеобразовательные организации.</w:t>
      </w:r>
    </w:p>
    <w:p>
      <w:pPr>
        <w:pStyle w:val="0"/>
        <w:spacing w:before="240" w:line-rule="auto"/>
        <w:ind w:firstLine="540"/>
        <w:jc w:val="both"/>
      </w:pPr>
      <w:r>
        <w:rPr>
          <w:sz w:val="24"/>
        </w:rPr>
        <w:t xml:space="preserve">2.3. Объявление о проведении конкурса, содержащее информацию о сроках проведения конкурса, датах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конкурса), наименование, место нахождения, почтовый адрес, адрес электронной почты Министерства и иные сведения, предусмотренные </w:t>
      </w:r>
      <w:hyperlink w:history="0" r:id="rId31"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4"/>
            <w:color w:val="0000ff"/>
          </w:rPr>
          <w:t xml:space="preserve">пунктом 21</w:t>
        </w:r>
      </w:hyperlink>
      <w:r>
        <w:rPr>
          <w:sz w:val="24"/>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25.10.2023 N 1782 (далее - "общие требования"), размещается на официальном сайте Министерства (</w:t>
      </w:r>
      <w:hyperlink w:history="0" r:id="rId32">
        <w:r>
          <w:rPr>
            <w:sz w:val="24"/>
            <w:color w:val="0000ff"/>
          </w:rPr>
          <w:t xml:space="preserve">https://www.educaltai.ru</w:t>
        </w:r>
      </w:hyperlink>
      <w:r>
        <w:rPr>
          <w:sz w:val="24"/>
        </w:rPr>
        <w:t xml:space="preserve">) и едином портале не позднее 15 января текущего финансового года.</w:t>
      </w:r>
    </w:p>
    <w:p>
      <w:pPr>
        <w:pStyle w:val="0"/>
        <w:jc w:val="both"/>
      </w:pPr>
      <w:r>
        <w:rPr>
          <w:sz w:val="24"/>
        </w:rPr>
        <w:t xml:space="preserve">(в ред. </w:t>
      </w:r>
      <w:hyperlink w:history="0" r:id="rId33"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Консультирование участников конкурса в целях разъяснения положений объявления о проведении конкурса осуществляется Министерством в устной и письменной форме (в зависимости от способа обращения) в течение всего срока приема заявок.</w:t>
      </w:r>
    </w:p>
    <w:p>
      <w:pPr>
        <w:pStyle w:val="0"/>
        <w:spacing w:before="240" w:line-rule="auto"/>
        <w:ind w:firstLine="540"/>
        <w:jc w:val="both"/>
      </w:pPr>
      <w:r>
        <w:rPr>
          <w:sz w:val="24"/>
        </w:rPr>
        <w:t xml:space="preserve">В случае обращения участника конкурса с письменным заявлением о разъяснении положений объявления о проведении конкурса Министерство направляет письменные разъяснения такому участнику конкурса в течение пяти рабочих дней со дня поступления заявления, в случае обращения участника конкурса в устной форме консультирование осуществляется в день обращения.</w:t>
      </w:r>
    </w:p>
    <w:p>
      <w:pPr>
        <w:pStyle w:val="0"/>
        <w:spacing w:before="240" w:line-rule="auto"/>
        <w:ind w:firstLine="540"/>
        <w:jc w:val="both"/>
      </w:pPr>
      <w:r>
        <w:rPr>
          <w:sz w:val="24"/>
        </w:rPr>
        <w:t xml:space="preserve">Внесение изменений в объявление о проведении конкурса осуществляется Министерством не позднее наступления даты окончания приема заявок участников конкурса при соблюдении следующих условий:</w:t>
      </w:r>
    </w:p>
    <w:p>
      <w:pPr>
        <w:pStyle w:val="0"/>
        <w:jc w:val="both"/>
      </w:pPr>
      <w:r>
        <w:rPr>
          <w:sz w:val="24"/>
        </w:rPr>
        <w:t xml:space="preserve">(абзац введен </w:t>
      </w:r>
      <w:hyperlink w:history="0" r:id="rId34"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срок подачи участниками конкурса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pPr>
        <w:pStyle w:val="0"/>
        <w:jc w:val="both"/>
      </w:pPr>
      <w:r>
        <w:rPr>
          <w:sz w:val="24"/>
        </w:rPr>
        <w:t xml:space="preserve">(абзац введен </w:t>
      </w:r>
      <w:hyperlink w:history="0" r:id="rId35"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при внесении изменений в объявление о проведении конкурса изменение способа отбора не допускается;</w:t>
      </w:r>
    </w:p>
    <w:p>
      <w:pPr>
        <w:pStyle w:val="0"/>
        <w:jc w:val="both"/>
      </w:pPr>
      <w:r>
        <w:rPr>
          <w:sz w:val="24"/>
        </w:rPr>
        <w:t xml:space="preserve">(абзац введен </w:t>
      </w:r>
      <w:hyperlink w:history="0" r:id="rId36"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участников конкурса внести изменения в заявки;</w:t>
      </w:r>
    </w:p>
    <w:p>
      <w:pPr>
        <w:pStyle w:val="0"/>
        <w:jc w:val="both"/>
      </w:pPr>
      <w:r>
        <w:rPr>
          <w:sz w:val="24"/>
        </w:rPr>
        <w:t xml:space="preserve">(абзац введен </w:t>
      </w:r>
      <w:hyperlink w:history="0" r:id="rId37"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участники конкурса, подавшие заявки,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w:t>
      </w:r>
    </w:p>
    <w:p>
      <w:pPr>
        <w:pStyle w:val="0"/>
        <w:jc w:val="both"/>
      </w:pPr>
      <w:r>
        <w:rPr>
          <w:sz w:val="24"/>
        </w:rPr>
        <w:t xml:space="preserve">(абзац введен </w:t>
      </w:r>
      <w:hyperlink w:history="0" r:id="rId38"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bookmarkStart w:id="96" w:name="P96"/>
    <w:bookmarkEnd w:id="96"/>
    <w:p>
      <w:pPr>
        <w:pStyle w:val="0"/>
        <w:spacing w:before="240" w:line-rule="auto"/>
        <w:ind w:firstLine="540"/>
        <w:jc w:val="both"/>
      </w:pPr>
      <w:r>
        <w:rPr>
          <w:sz w:val="24"/>
        </w:rPr>
        <w:t xml:space="preserve">2.4. Участник конкурса (грантополучатель) должен соответствовать следующим требованиям:</w:t>
      </w:r>
    </w:p>
    <w:bookmarkStart w:id="97" w:name="P97"/>
    <w:bookmarkEnd w:id="97"/>
    <w:p>
      <w:pPr>
        <w:pStyle w:val="0"/>
        <w:spacing w:before="240" w:line-rule="auto"/>
        <w:ind w:firstLine="540"/>
        <w:jc w:val="both"/>
      </w:pPr>
      <w:r>
        <w:rPr>
          <w:sz w:val="24"/>
        </w:rPr>
        <w:t xml:space="preserve">а) по состоянию на даты подачи заявки и заключения соглашения о предоставлении гранта, предусмотренного </w:t>
      </w:r>
      <w:hyperlink w:history="0" w:anchor="P200" w:tooltip="2.20. В течение 30 рабочих дней со дня принятия решения о предоставлении гранта Министерство заключает с грантополучателем соглашение о предоставлении гранта (далее - &quot;соглашение&quot;), соответствующее типовой форме, установленной Министерством финансов Алтайского края, в системе &quot;Электронный бюджет&quot;.">
        <w:r>
          <w:rPr>
            <w:sz w:val="24"/>
            <w:color w:val="0000ff"/>
          </w:rPr>
          <w:t xml:space="preserve">пунктом 2.20</w:t>
        </w:r>
      </w:hyperlink>
      <w:r>
        <w:rPr>
          <w:sz w:val="24"/>
        </w:rPr>
        <w:t xml:space="preserve"> настоящего порядка:</w:t>
      </w:r>
    </w:p>
    <w:p>
      <w:pPr>
        <w:pStyle w:val="0"/>
        <w:spacing w:before="240" w:line-rule="auto"/>
        <w:ind w:firstLine="540"/>
        <w:jc w:val="both"/>
      </w:pPr>
      <w:r>
        <w:rPr>
          <w:sz w:val="24"/>
        </w:rPr>
        <w:t xml:space="preserve">не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не находиться в составляемых в рамках реализации полномочий, предусмотренных </w:t>
      </w:r>
      <w:hyperlink w:history="0" r:id="rId3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не получать средства из краевого бюджета на основании иных нормативных правовых актов Алтайского края на цель, указанную в </w:t>
      </w:r>
      <w:hyperlink w:history="0" w:anchor="P58" w:tooltip="1.3. Целью предоставления гранта является вовлечение старшеклассников в реализацию школьных инициатив и развитие механизмов школьного инициативного бюджетирования.">
        <w:r>
          <w:rPr>
            <w:sz w:val="24"/>
            <w:color w:val="0000ff"/>
          </w:rPr>
          <w:t xml:space="preserve">пункте 1.3</w:t>
        </w:r>
      </w:hyperlink>
      <w:r>
        <w:rPr>
          <w:sz w:val="24"/>
        </w:rPr>
        <w:t xml:space="preserve"> настоящего порядка;</w:t>
      </w:r>
    </w:p>
    <w:p>
      <w:pPr>
        <w:pStyle w:val="0"/>
        <w:spacing w:before="240" w:line-rule="auto"/>
        <w:ind w:firstLine="540"/>
        <w:jc w:val="both"/>
      </w:pPr>
      <w:r>
        <w:rPr>
          <w:sz w:val="24"/>
        </w:rPr>
        <w:t xml:space="preserve">не являться иностранным агентом в соответствии с Федеральным </w:t>
      </w:r>
      <w:hyperlink w:history="0" r:id="rId40"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у участника конкурса (грантополучателя) на едином налоговом счете должна отсутствовать или не превышать размер, определенный </w:t>
      </w:r>
      <w:hyperlink w:history="0" r:id="rId4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3 статьи 47</w:t>
        </w:r>
      </w:hyperlink>
      <w:r>
        <w:rPr>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40" w:line-rule="auto"/>
        <w:ind w:firstLine="540"/>
        <w:jc w:val="both"/>
      </w:pPr>
      <w:r>
        <w:rPr>
          <w:sz w:val="24"/>
        </w:rPr>
        <w:t xml:space="preserve">не иметь просроченной задолженности по возврату в краевой бюджет иных субсидий, бюджетных инвестиций, а также иной просроченной (неурегулированной) задолженности по денежным обязательствам перед Алтайским краем;</w:t>
      </w:r>
    </w:p>
    <w:p>
      <w:pPr>
        <w:pStyle w:val="0"/>
        <w:spacing w:before="240" w:line-rule="auto"/>
        <w:ind w:firstLine="540"/>
        <w:jc w:val="both"/>
      </w:pPr>
      <w:r>
        <w:rPr>
          <w:sz w:val="24"/>
        </w:rPr>
        <w:t xml:space="preserve">не находиться в процессе реорганизации (за исключением реорганизации в форме присоединения к юридическому лицу, являющемуся участником конкурса (грантополучателем), другого юридического лица), ликвидации, в отношении его не должна быть введена процедура банкротства, деятельность участника конкурса (грантополучателя) не должна быть приостановлена в порядке, предусмотренном законодательством Российской Федерации;</w:t>
      </w:r>
    </w:p>
    <w:p>
      <w:pPr>
        <w:pStyle w:val="0"/>
        <w:spacing w:before="240" w:line-rule="auto"/>
        <w:ind w:firstLine="540"/>
        <w:jc w:val="both"/>
      </w:pPr>
      <w:r>
        <w:rPr>
          <w:sz w:val="24"/>
        </w:rPr>
        <w:t xml:space="preserve">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(получателя гранта);</w:t>
      </w:r>
    </w:p>
    <w:p>
      <w:pPr>
        <w:pStyle w:val="0"/>
        <w:spacing w:before="240" w:line-rule="auto"/>
        <w:ind w:firstLine="540"/>
        <w:jc w:val="both"/>
      </w:pPr>
      <w:r>
        <w:rPr>
          <w:sz w:val="24"/>
        </w:rPr>
        <w:t xml:space="preserve">иметь орган школьного ученического самоуправления;</w:t>
      </w:r>
    </w:p>
    <w:p>
      <w:pPr>
        <w:pStyle w:val="0"/>
        <w:spacing w:before="240" w:line-rule="auto"/>
        <w:ind w:firstLine="540"/>
        <w:jc w:val="both"/>
      </w:pPr>
      <w:r>
        <w:rPr>
          <w:sz w:val="24"/>
        </w:rPr>
        <w:t xml:space="preserve">б) по состоянию на дату подачи заявки:</w:t>
      </w:r>
    </w:p>
    <w:p>
      <w:pPr>
        <w:pStyle w:val="0"/>
        <w:spacing w:before="240" w:line-rule="auto"/>
        <w:ind w:firstLine="540"/>
        <w:jc w:val="both"/>
      </w:pPr>
      <w:r>
        <w:rPr>
          <w:sz w:val="24"/>
        </w:rPr>
        <w:t xml:space="preserve">быть зарегистрированным в качестве юридического лица и (или) иметь поставленный на налоговый учет филиал, представительство, иное обособленное подразделение на территории Алтайского края в установленном законодательством порядке;</w:t>
      </w:r>
    </w:p>
    <w:p>
      <w:pPr>
        <w:pStyle w:val="0"/>
        <w:spacing w:before="240" w:line-rule="auto"/>
        <w:ind w:firstLine="540"/>
        <w:jc w:val="both"/>
      </w:pPr>
      <w:r>
        <w:rPr>
          <w:sz w:val="24"/>
        </w:rPr>
        <w:t xml:space="preserve">иметь факт уплаты в краевой бюджет в течение 12 месяцев, предшествующих месяцу подачи заявки, исчисленных в соответствии с налоговым законодательством сумм налогов, авансовых платежей по налогам, сборов, страховых взносов, обязанность уплаты которых возникла в текущем финансовом году;</w:t>
      </w:r>
    </w:p>
    <w:p>
      <w:pPr>
        <w:pStyle w:val="0"/>
        <w:jc w:val="both"/>
      </w:pPr>
      <w:r>
        <w:rPr>
          <w:sz w:val="24"/>
        </w:rPr>
        <w:t xml:space="preserve">(в ред. </w:t>
      </w:r>
      <w:hyperlink w:history="0" r:id="rId42"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в) участник конкурса в течение 12 месяцев, предшествующих месяцу подачи заявки, должен обеспечить:</w:t>
      </w:r>
    </w:p>
    <w:p>
      <w:pPr>
        <w:pStyle w:val="0"/>
        <w:spacing w:before="240" w:line-rule="auto"/>
        <w:ind w:firstLine="540"/>
        <w:jc w:val="both"/>
      </w:pPr>
      <w:r>
        <w:rPr>
          <w:sz w:val="24"/>
        </w:rPr>
        <w:t xml:space="preserve">наличие среднесписочной численности работников в составе не менее одного работника;</w:t>
      </w:r>
    </w:p>
    <w:p>
      <w:pPr>
        <w:pStyle w:val="0"/>
        <w:spacing w:before="240" w:line-rule="auto"/>
        <w:ind w:firstLine="540"/>
        <w:jc w:val="both"/>
      </w:pPr>
      <w:r>
        <w:rPr>
          <w:sz w:val="24"/>
        </w:rPr>
        <w:t xml:space="preserve">среднемесячную заработную плату в расчете на одного работника не ниже размера минимальной заработной платы в Алтайском крае, установленного региональным соглашением о размере минимальной заработной платы в Алтайском крае.</w:t>
      </w:r>
    </w:p>
    <w:bookmarkStart w:id="115" w:name="P115"/>
    <w:bookmarkEnd w:id="115"/>
    <w:p>
      <w:pPr>
        <w:pStyle w:val="0"/>
        <w:spacing w:before="240" w:line-rule="auto"/>
        <w:ind w:firstLine="540"/>
        <w:jc w:val="both"/>
      </w:pPr>
      <w:r>
        <w:rPr>
          <w:sz w:val="24"/>
        </w:rPr>
        <w:t xml:space="preserve">2.5. Заявка для участия в конкурсе формируется участником конкурса в электронной форме посредством заполнения соответствующих экранных форм веб-интерфейса системы "Электронный бюджет" в сроки, установленные в объявлении о проведении конкурса, и должна содержать информацию об участнике конкурса, электронные копии документов, подтверждающие соответствие участника конкурса требованиям, установленным настоящим порядком, размер запрашиваемого гранта, информацию по каждому критерию оценки, определенному настоящим порядком, сведения и электронные копии документов, подтверждающие информацию по каждому критерию оценки, определенному настоящим порядком (при наличии).</w:t>
      </w:r>
    </w:p>
    <w:p>
      <w:pPr>
        <w:pStyle w:val="0"/>
        <w:spacing w:before="240" w:line-rule="auto"/>
        <w:ind w:firstLine="540"/>
        <w:jc w:val="both"/>
      </w:pPr>
      <w:r>
        <w:rPr>
          <w:sz w:val="24"/>
        </w:rPr>
        <w:t xml:space="preserve">Указанная заявка должна быть подписана усиленной квалифицированной электронной подписью руководителя общеобразовательной организации или уполномоченного им лица.</w:t>
      </w:r>
    </w:p>
    <w:p>
      <w:pPr>
        <w:pStyle w:val="0"/>
        <w:spacing w:before="240" w:line-rule="auto"/>
        <w:ind w:firstLine="540"/>
        <w:jc w:val="both"/>
      </w:pPr>
      <w:r>
        <w:rPr>
          <w:sz w:val="24"/>
        </w:rPr>
        <w:t xml:space="preserve">От одного участника конкурса может быть представлено на получение гранта не более одной заявки в рамках проведения Министерством одного конкурса. В случае представления более одной заявки Министерство принимает к рассмотрению заявку, которая зарегистрирована последней.</w:t>
      </w:r>
    </w:p>
    <w:p>
      <w:pPr>
        <w:pStyle w:val="0"/>
        <w:spacing w:before="240" w:line-rule="auto"/>
        <w:ind w:firstLine="540"/>
        <w:jc w:val="both"/>
      </w:pPr>
      <w:r>
        <w:rPr>
          <w:sz w:val="24"/>
        </w:rPr>
        <w:t xml:space="preserve">Участник конкурса, имеющий в своей структуре филиалы, может представить по одной заявке в отношении каждого из указанных структурных подразделений.</w:t>
      </w:r>
    </w:p>
    <w:p>
      <w:pPr>
        <w:pStyle w:val="0"/>
        <w:spacing w:before="240" w:line-rule="auto"/>
        <w:ind w:firstLine="540"/>
        <w:jc w:val="both"/>
      </w:pPr>
      <w:r>
        <w:rPr>
          <w:sz w:val="24"/>
        </w:rPr>
        <w:t xml:space="preserve">Датой представления участником конкурса заявки считается день ее подписания с присвоением ей регистрационного номера в системе "Электронный бюджет".</w:t>
      </w:r>
    </w:p>
    <w:p>
      <w:pPr>
        <w:pStyle w:val="0"/>
        <w:spacing w:before="240" w:line-rule="auto"/>
        <w:ind w:firstLine="540"/>
        <w:jc w:val="both"/>
      </w:pPr>
      <w:r>
        <w:rPr>
          <w:sz w:val="24"/>
        </w:rPr>
        <w:t xml:space="preserve">Внесение изменений в заявку (в том числе замена прилагаемых к ней документов) или отзыв заявки осуществляются участником конкурса в порядке, аналогичном порядку формирования заявок, указанному в настоящем пункте, не позднее даты окончания срока приема заявок, указанной в объявлении о проведении конкурса.</w:t>
      </w:r>
    </w:p>
    <w:p>
      <w:pPr>
        <w:pStyle w:val="0"/>
        <w:jc w:val="both"/>
      </w:pPr>
      <w:r>
        <w:rPr>
          <w:sz w:val="24"/>
        </w:rPr>
        <w:t xml:space="preserve">(п. 2.5 в ред. </w:t>
      </w:r>
      <w:hyperlink w:history="0" r:id="rId43"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bookmarkStart w:id="122" w:name="P122"/>
    <w:bookmarkEnd w:id="122"/>
    <w:p>
      <w:pPr>
        <w:pStyle w:val="0"/>
        <w:spacing w:before="240" w:line-rule="auto"/>
        <w:ind w:firstLine="540"/>
        <w:jc w:val="both"/>
      </w:pPr>
      <w:r>
        <w:rPr>
          <w:sz w:val="24"/>
        </w:rPr>
        <w:t xml:space="preserve">2.6. В целях подтверждения соответствия требованиям, установленным </w:t>
      </w:r>
      <w:hyperlink w:history="0" w:anchor="P81" w:tooltip="2.2. К категории грантополучателей относятся общеобразовательные организации.">
        <w:r>
          <w:rPr>
            <w:sz w:val="24"/>
            <w:color w:val="0000ff"/>
          </w:rPr>
          <w:t xml:space="preserve">пунктами 2.2</w:t>
        </w:r>
      </w:hyperlink>
      <w:r>
        <w:rPr>
          <w:sz w:val="24"/>
        </w:rPr>
        <w:t xml:space="preserve"> и </w:t>
      </w:r>
      <w:hyperlink w:history="0" w:anchor="P96" w:tooltip="2.4. Участник конкурса (грантополучатель) должен соответствовать следующим требованиям:">
        <w:r>
          <w:rPr>
            <w:sz w:val="24"/>
            <w:color w:val="0000ff"/>
          </w:rPr>
          <w:t xml:space="preserve">2.4</w:t>
        </w:r>
      </w:hyperlink>
      <w:r>
        <w:rPr>
          <w:sz w:val="24"/>
        </w:rPr>
        <w:t xml:space="preserve"> настоящего порядка, участником конкурса с заявкой в систему "Электронный бюджет" должны быть представлены в виде электронных копий (документов на бумажном носителе, преобразованных в электронную форму путем сканирования, текст которых должен быть четким, хорошо читаемым и не содержать исправлений) следующие документы:</w:t>
      </w:r>
    </w:p>
    <w:p>
      <w:pPr>
        <w:pStyle w:val="0"/>
        <w:jc w:val="both"/>
      </w:pPr>
      <w:r>
        <w:rPr>
          <w:sz w:val="24"/>
        </w:rPr>
        <w:t xml:space="preserve">(в ред. </w:t>
      </w:r>
      <w:hyperlink w:history="0" r:id="rId44"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bookmarkStart w:id="124" w:name="P124"/>
    <w:bookmarkEnd w:id="124"/>
    <w:p>
      <w:pPr>
        <w:pStyle w:val="0"/>
        <w:spacing w:before="240" w:line-rule="auto"/>
        <w:ind w:firstLine="540"/>
        <w:jc w:val="both"/>
      </w:pPr>
      <w:r>
        <w:rPr>
          <w:sz w:val="24"/>
        </w:rPr>
        <w:t xml:space="preserve">а) оформленное на бланке органа государственной власти (государственного органа) или органа местного самоуправления, осуществляющего функции и полномочия учредителя в отношении участника отбора - бюджетного или автономного учреждения, согласие указанного органа на участие такого учреждения в отборе, проводимом Министерством, не осуществляющим в отношении данного учреждения функций и полномочий учредителя;</w:t>
      </w:r>
    </w:p>
    <w:p>
      <w:pPr>
        <w:pStyle w:val="0"/>
        <w:spacing w:before="240" w:line-rule="auto"/>
        <w:ind w:firstLine="540"/>
        <w:jc w:val="both"/>
      </w:pPr>
      <w:r>
        <w:rPr>
          <w:sz w:val="24"/>
        </w:rPr>
        <w:t xml:space="preserve">б)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конкурсом;</w:t>
      </w:r>
    </w:p>
    <w:p>
      <w:pPr>
        <w:pStyle w:val="0"/>
        <w:spacing w:before="240" w:line-rule="auto"/>
        <w:ind w:firstLine="540"/>
        <w:jc w:val="both"/>
      </w:pPr>
      <w:r>
        <w:rPr>
          <w:sz w:val="24"/>
        </w:rPr>
        <w:t xml:space="preserve">в) ссылка на видеозапись (видеозаписи) классного (классных) собрания (собраний) по выдвижению и обсуждению проектов старшеклассников (в случае перевода старшеклассников на дистанционное обучение в период проведения указанных классных собраний - информационные материалы, подтверждающие проведение указанных классных собраний в заочной форме с использованием дистанционных образовательных технологий, а также локальный нормативный акт участника конкурса, содержащий решение о переводе старшеклассников на дистанционное обучение);</w:t>
      </w:r>
    </w:p>
    <w:p>
      <w:pPr>
        <w:pStyle w:val="0"/>
        <w:jc w:val="both"/>
      </w:pPr>
      <w:r>
        <w:rPr>
          <w:sz w:val="24"/>
        </w:rPr>
        <w:t xml:space="preserve">(в ред. </w:t>
      </w:r>
      <w:hyperlink w:history="0" r:id="rId45"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г) лист регистрации старшеклассников, принявших участие в школьном голосовании по определению школьной инициативы в рамках школьного конкурса "Я считаю";</w:t>
      </w:r>
    </w:p>
    <w:p>
      <w:pPr>
        <w:pStyle w:val="0"/>
        <w:spacing w:before="240" w:line-rule="auto"/>
        <w:ind w:firstLine="540"/>
        <w:jc w:val="both"/>
      </w:pPr>
      <w:r>
        <w:rPr>
          <w:sz w:val="24"/>
        </w:rPr>
        <w:t xml:space="preserve">д) протокол заседания рабочей группы, созданной участником конкурса в целях проведения предварительного анализа выдвинутых старшеклассниками проектов;</w:t>
      </w:r>
    </w:p>
    <w:p>
      <w:pPr>
        <w:pStyle w:val="0"/>
        <w:spacing w:before="240" w:line-rule="auto"/>
        <w:ind w:firstLine="540"/>
        <w:jc w:val="both"/>
      </w:pPr>
      <w:r>
        <w:rPr>
          <w:sz w:val="24"/>
        </w:rPr>
        <w:t xml:space="preserve">е) протокол школьного голосования по определению школьной инициативы в рамках школьного конкурса "Я считаю";</w:t>
      </w:r>
    </w:p>
    <w:bookmarkStart w:id="131" w:name="P131"/>
    <w:bookmarkEnd w:id="131"/>
    <w:p>
      <w:pPr>
        <w:pStyle w:val="0"/>
        <w:spacing w:before="240" w:line-rule="auto"/>
        <w:ind w:firstLine="540"/>
        <w:jc w:val="both"/>
      </w:pPr>
      <w:r>
        <w:rPr>
          <w:sz w:val="24"/>
        </w:rPr>
        <w:t xml:space="preserve">ж) техническая, проектная и (или) сметная документация (локальные сметы (сводный сметный расчет) на работы (услуги), планируемые к реализации в рамках проекта, прайс-листы, коммерческие предложения от разных поставщиков, подрядчиков и другие документы и информационные материалы, подтверждающие размер необходимых для реализации проекта затрат по направлениям, указанным в </w:t>
      </w:r>
      <w:hyperlink w:history="0" w:anchor="P60" w:tooltip="1.4. Способом предоставления грантов является финансовое обеспечение затрат грантополучателей, связанных с реализацией проектов, по следующим направлениям:">
        <w:r>
          <w:rPr>
            <w:sz w:val="24"/>
            <w:color w:val="0000ff"/>
          </w:rPr>
          <w:t xml:space="preserve">пункте 1.4</w:t>
        </w:r>
      </w:hyperlink>
      <w:r>
        <w:rPr>
          <w:sz w:val="24"/>
        </w:rPr>
        <w:t xml:space="preserve"> настоящего порядка;</w:t>
      </w:r>
    </w:p>
    <w:bookmarkStart w:id="132" w:name="P132"/>
    <w:bookmarkEnd w:id="132"/>
    <w:p>
      <w:pPr>
        <w:pStyle w:val="0"/>
        <w:spacing w:before="240" w:line-rule="auto"/>
        <w:ind w:firstLine="540"/>
        <w:jc w:val="both"/>
      </w:pPr>
      <w:r>
        <w:rPr>
          <w:sz w:val="24"/>
        </w:rPr>
        <w:t xml:space="preserve">з) ссылка на видеозапись презентации проектов старшеклассниками и последующего школьного голосования по определению школьной инициативы в рамках школьного конкурса "Я считаю" (в случае перевода старшеклассников на дистанционное обучение в период проведения указанного школьного голосования - информационные материалы, подтверждающие проведение данного школьного голосования в заочной форме с использованием дистанционных образовательных технологий, а также локальный нормативный акт участника конкурса, содержащий решение о переводе старшеклассников на дистанционное обучение);</w:t>
      </w:r>
    </w:p>
    <w:p>
      <w:pPr>
        <w:pStyle w:val="0"/>
        <w:jc w:val="both"/>
      </w:pPr>
      <w:r>
        <w:rPr>
          <w:sz w:val="24"/>
        </w:rPr>
        <w:t xml:space="preserve">(в ред. </w:t>
      </w:r>
      <w:hyperlink w:history="0" r:id="rId46"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bookmarkStart w:id="134" w:name="P134"/>
    <w:bookmarkEnd w:id="134"/>
    <w:p>
      <w:pPr>
        <w:pStyle w:val="0"/>
        <w:spacing w:before="240" w:line-rule="auto"/>
        <w:ind w:firstLine="540"/>
        <w:jc w:val="both"/>
      </w:pPr>
      <w:r>
        <w:rPr>
          <w:sz w:val="24"/>
        </w:rPr>
        <w:t xml:space="preserve">и) гарантийные письма или другие документы, подтверждающие наличие внебюджетного финансирования затрат на реализацию проекта по направлениям, указанным в </w:t>
      </w:r>
      <w:hyperlink w:history="0" w:anchor="P60" w:tooltip="1.4. Способом предоставления грантов является финансовое обеспечение затрат грантополучателей, связанных с реализацией проектов, по следующим направлениям:">
        <w:r>
          <w:rPr>
            <w:sz w:val="24"/>
            <w:color w:val="0000ff"/>
          </w:rPr>
          <w:t xml:space="preserve">пункте 1.4</w:t>
        </w:r>
      </w:hyperlink>
      <w:r>
        <w:rPr>
          <w:sz w:val="24"/>
        </w:rPr>
        <w:t xml:space="preserve"> настоящего порядка (при наличии);</w:t>
      </w:r>
    </w:p>
    <w:bookmarkStart w:id="135" w:name="P135"/>
    <w:bookmarkEnd w:id="135"/>
    <w:p>
      <w:pPr>
        <w:pStyle w:val="0"/>
        <w:spacing w:before="240" w:line-rule="auto"/>
        <w:ind w:firstLine="540"/>
        <w:jc w:val="both"/>
      </w:pPr>
      <w:r>
        <w:rPr>
          <w:sz w:val="24"/>
        </w:rPr>
        <w:t xml:space="preserve">к) сведения о численности старшеклассников, обучающихся в общеобразовательной организации, являющейся участником конкурса;</w:t>
      </w:r>
    </w:p>
    <w:bookmarkStart w:id="136" w:name="P136"/>
    <w:bookmarkEnd w:id="136"/>
    <w:p>
      <w:pPr>
        <w:pStyle w:val="0"/>
        <w:spacing w:before="240" w:line-rule="auto"/>
        <w:ind w:firstLine="540"/>
        <w:jc w:val="both"/>
      </w:pPr>
      <w:r>
        <w:rPr>
          <w:sz w:val="24"/>
        </w:rPr>
        <w:t xml:space="preserve">л) сведения о предполагаемой доле обучающихся, которые будут вовлечены в использование результатов проекта, от общего числа обучающихся общеобразовательной организации;</w:t>
      </w:r>
    </w:p>
    <w:p>
      <w:pPr>
        <w:pStyle w:val="0"/>
        <w:jc w:val="both"/>
      </w:pPr>
      <w:r>
        <w:rPr>
          <w:sz w:val="24"/>
        </w:rPr>
        <w:t xml:space="preserve">(в ред. </w:t>
      </w:r>
      <w:hyperlink w:history="0" r:id="rId47"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м) сведения о вкладах юридических и (или) физических лиц в реализацию проекта в неденежной форме (физический труд, поставка материалов, иной нефинансовый вклад (при наличии);</w:t>
      </w:r>
    </w:p>
    <w:bookmarkStart w:id="139" w:name="P139"/>
    <w:bookmarkEnd w:id="139"/>
    <w:p>
      <w:pPr>
        <w:pStyle w:val="0"/>
        <w:spacing w:before="240" w:line-rule="auto"/>
        <w:ind w:firstLine="540"/>
        <w:jc w:val="both"/>
      </w:pPr>
      <w:r>
        <w:rPr>
          <w:sz w:val="24"/>
        </w:rPr>
        <w:t xml:space="preserve">н) фотографии объекта школьной инфраструктуры в текущем состоянии (в случае, если проект направлен на развитие объекта школьной инфраструктуры);</w:t>
      </w:r>
    </w:p>
    <w:p>
      <w:pPr>
        <w:pStyle w:val="0"/>
        <w:spacing w:before="240" w:line-rule="auto"/>
        <w:ind w:firstLine="540"/>
        <w:jc w:val="both"/>
      </w:pPr>
      <w:r>
        <w:rPr>
          <w:sz w:val="24"/>
        </w:rPr>
        <w:t xml:space="preserve">о) документы, подтверждающие наличие факта уплаты участником конкурса в краевой бюджет в текущем финансовом году исчисленных в соответствии с налоговым законодательством сумм налогов, авансовых платежей по налогам, сборов, страховых взносов, обязанность уплаты которых возникла в текущем финансовом году (платежные поручения или иные платежные документы, уведомление об исчисленных суммах налогов, авансовых платежей по налогам, сборов, страховых взносов в текущем финансовом году по форме, утвержденной Федеральной налоговой службой, с отметкой о принятии со стороны налогового органа, либо письменные сведения об отсутствии у участника конкурса в текущем финансовом году обязанности уплатить в краевой бюджет налоги, авансовые платежи по налогам, сборы, страховые взносы в соответствии с налоговым законодательством);</w:t>
      </w:r>
    </w:p>
    <w:bookmarkStart w:id="141" w:name="P141"/>
    <w:bookmarkEnd w:id="141"/>
    <w:p>
      <w:pPr>
        <w:pStyle w:val="0"/>
        <w:spacing w:before="240" w:line-rule="auto"/>
        <w:ind w:firstLine="540"/>
        <w:jc w:val="both"/>
      </w:pPr>
      <w:r>
        <w:rPr>
          <w:sz w:val="24"/>
        </w:rPr>
        <w:t xml:space="preserve">п) справка о среднесписочной численности работников, их средней заработной плате в течение 12 месяцев, предшествующих месяцу подачи заявки, подписанная руководителем или уполномоченным им лицом и главным бухгалтером (при наличии) участника конкурса.</w:t>
      </w:r>
    </w:p>
    <w:p>
      <w:pPr>
        <w:pStyle w:val="0"/>
        <w:spacing w:before="240" w:line-rule="auto"/>
        <w:ind w:firstLine="540"/>
        <w:jc w:val="both"/>
      </w:pPr>
      <w:r>
        <w:rPr>
          <w:sz w:val="24"/>
        </w:rPr>
        <w:t xml:space="preserve">Электронные копии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содержанием без специальных программных или технологических средств.</w:t>
      </w:r>
    </w:p>
    <w:p>
      <w:pPr>
        <w:pStyle w:val="0"/>
        <w:jc w:val="both"/>
      </w:pPr>
      <w:r>
        <w:rPr>
          <w:sz w:val="24"/>
        </w:rPr>
        <w:t xml:space="preserve">(абзац введен </w:t>
      </w:r>
      <w:hyperlink w:history="0" r:id="rId48"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2.7. Истребование от участника конкурса представления документов и информации в целях подтверждения соответствия участника конкурса требованиям, определенным </w:t>
      </w:r>
      <w:hyperlink w:history="0" w:anchor="P81" w:tooltip="2.2. К категории грантополучателей относятся общеобразовательные организации.">
        <w:r>
          <w:rPr>
            <w:sz w:val="24"/>
            <w:color w:val="0000ff"/>
          </w:rPr>
          <w:t xml:space="preserve">пунктами 2.2</w:t>
        </w:r>
      </w:hyperlink>
      <w:r>
        <w:rPr>
          <w:sz w:val="24"/>
        </w:rPr>
        <w:t xml:space="preserve"> и </w:t>
      </w:r>
      <w:hyperlink w:history="0" w:anchor="P96" w:tooltip="2.4. Участник конкурса (грантополучатель) должен соответствовать следующим требованиям:">
        <w:r>
          <w:rPr>
            <w:sz w:val="24"/>
            <w:color w:val="0000ff"/>
          </w:rPr>
          <w:t xml:space="preserve">2.4</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не допускается, за исключением случая, если участник конкурса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В целях подтверждения соответствия требованиям, установленным </w:t>
      </w:r>
      <w:hyperlink w:history="0" w:anchor="P81" w:tooltip="2.2. К категории грантополучателей относятся общеобразовательные организации.">
        <w:r>
          <w:rPr>
            <w:sz w:val="24"/>
            <w:color w:val="0000ff"/>
          </w:rPr>
          <w:t xml:space="preserve">пунктами 2.2</w:t>
        </w:r>
      </w:hyperlink>
      <w:r>
        <w:rPr>
          <w:sz w:val="24"/>
        </w:rPr>
        <w:t xml:space="preserve"> и </w:t>
      </w:r>
      <w:hyperlink w:history="0" w:anchor="P96" w:tooltip="2.4. Участник конкурса (грантополучатель) должен соответствовать следующим требованиям:">
        <w:r>
          <w:rPr>
            <w:sz w:val="24"/>
            <w:color w:val="0000ff"/>
          </w:rPr>
          <w:t xml:space="preserve">2.4</w:t>
        </w:r>
      </w:hyperlink>
      <w:r>
        <w:rPr>
          <w:sz w:val="24"/>
        </w:rPr>
        <w:t xml:space="preserve"> настоящего Порядка, участник конкурса вправе представить по собственной инициативе:</w:t>
      </w:r>
    </w:p>
    <w:bookmarkStart w:id="146" w:name="P146"/>
    <w:bookmarkEnd w:id="146"/>
    <w:p>
      <w:pPr>
        <w:pStyle w:val="0"/>
        <w:spacing w:before="240" w:line-rule="auto"/>
        <w:ind w:firstLine="540"/>
        <w:jc w:val="both"/>
      </w:pPr>
      <w:r>
        <w:rPr>
          <w:sz w:val="24"/>
        </w:rPr>
        <w:t xml:space="preserve">заверенные подписью руководителя или уполномоченного им лица и печатью (при наличии) участника конкурса копии документов, подтверждающих нахождение в оперативном управлении участника конкурса объекта школьной инфраструктуры, на развитие которого направлен проект;</w:t>
      </w:r>
    </w:p>
    <w:bookmarkStart w:id="147" w:name="P147"/>
    <w:bookmarkEnd w:id="147"/>
    <w:p>
      <w:pPr>
        <w:pStyle w:val="0"/>
        <w:spacing w:before="240" w:line-rule="auto"/>
        <w:ind w:firstLine="540"/>
        <w:jc w:val="both"/>
      </w:pPr>
      <w:r>
        <w:rPr>
          <w:sz w:val="24"/>
        </w:rPr>
        <w:t xml:space="preserve">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выданную Федеральной налоговой службой.</w:t>
      </w:r>
    </w:p>
    <w:p>
      <w:pPr>
        <w:pStyle w:val="0"/>
        <w:spacing w:before="240" w:line-rule="auto"/>
        <w:ind w:firstLine="540"/>
        <w:jc w:val="both"/>
      </w:pPr>
      <w:r>
        <w:rPr>
          <w:sz w:val="24"/>
        </w:rPr>
        <w:t xml:space="preserve">В случае непредставления участником конкурса по собственной инициативе указанных в </w:t>
      </w:r>
      <w:hyperlink w:history="0" w:anchor="P146" w:tooltip="заверенные подписью руководителя или уполномоченного им лица и печатью (при наличии) участника конкурса копии документов, подтверждающих нахождение в оперативном управлении участника конкурса объекта школьной инфраструктуры, на развитие которого направлен проект;">
        <w:r>
          <w:rPr>
            <w:sz w:val="24"/>
            <w:color w:val="0000ff"/>
          </w:rPr>
          <w:t xml:space="preserve">абзацах третьем</w:t>
        </w:r>
      </w:hyperlink>
      <w:r>
        <w:rPr>
          <w:sz w:val="24"/>
        </w:rPr>
        <w:t xml:space="preserve"> и </w:t>
      </w:r>
      <w:hyperlink w:history="0" w:anchor="P147" w:tooltip="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выданную Федеральной налоговой службой.">
        <w:r>
          <w:rPr>
            <w:sz w:val="24"/>
            <w:color w:val="0000ff"/>
          </w:rPr>
          <w:t xml:space="preserve">четвертом</w:t>
        </w:r>
      </w:hyperlink>
      <w:r>
        <w:rPr>
          <w:sz w:val="24"/>
        </w:rPr>
        <w:t xml:space="preserve"> настоящего пункта документов Министерство запрашивает необходимые сведения в порядке межведомственного информационного взаимодействия у соответствующих органов (организаций).</w:t>
      </w:r>
    </w:p>
    <w:p>
      <w:pPr>
        <w:pStyle w:val="0"/>
        <w:spacing w:before="240" w:line-rule="auto"/>
        <w:ind w:firstLine="540"/>
        <w:jc w:val="both"/>
      </w:pPr>
      <w:r>
        <w:rPr>
          <w:sz w:val="24"/>
        </w:rPr>
        <w:t xml:space="preserve">2.8. Участник конкурса несет ответственность за достоверность сведений, содержащихся в представляемых им документах, сведениях, информационных материалах, в соответствии с законодательством Российской Федерации.</w:t>
      </w:r>
    </w:p>
    <w:p>
      <w:pPr>
        <w:pStyle w:val="0"/>
        <w:spacing w:before="240" w:line-rule="auto"/>
        <w:ind w:firstLine="540"/>
        <w:jc w:val="both"/>
      </w:pPr>
      <w:r>
        <w:rPr>
          <w:sz w:val="24"/>
        </w:rPr>
        <w:t xml:space="preserve">2.9. Участник конкурса вправе отозвать заявку не позднее даты окончания приема заявок, указанной в объявлении о проведении конкурса, путем направления в Министерство уведомления об отзыве заявки через систему "Электронный бюджет".</w:t>
      </w:r>
    </w:p>
    <w:p>
      <w:pPr>
        <w:pStyle w:val="0"/>
        <w:jc w:val="both"/>
      </w:pPr>
      <w:r>
        <w:rPr>
          <w:sz w:val="24"/>
        </w:rPr>
        <w:t xml:space="preserve">(в ред. </w:t>
      </w:r>
      <w:hyperlink w:history="0" r:id="rId49"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Отозванные заявки не учитываются при определении количества заявок, представленных для участия в конкурсе. Участник конкурса, отозвавший заявку, может представить заявку повторно в течение срока приема заявок.</w:t>
      </w:r>
    </w:p>
    <w:p>
      <w:pPr>
        <w:pStyle w:val="0"/>
        <w:spacing w:before="240" w:line-rule="auto"/>
        <w:ind w:firstLine="540"/>
        <w:jc w:val="both"/>
      </w:pPr>
      <w:r>
        <w:rPr>
          <w:sz w:val="24"/>
        </w:rPr>
        <w:t xml:space="preserve">2.10. Открытие доступа в системе "Электронный бюджет" к поданным участниками конкурса заявкам для их рассмотрения обеспечивается Министерству и конкурсной комиссии со дня их поступления.</w:t>
      </w:r>
    </w:p>
    <w:p>
      <w:pPr>
        <w:pStyle w:val="0"/>
        <w:spacing w:before="240" w:line-rule="auto"/>
        <w:ind w:firstLine="540"/>
        <w:jc w:val="both"/>
      </w:pPr>
      <w:r>
        <w:rPr>
          <w:sz w:val="24"/>
        </w:rPr>
        <w:t xml:space="preserve">Протокол вскрытия заявок автоматически формируется на едином портале, в день его формирования подписывается усиленной квалифицированной электронной подписью министра образования и науки Алтайского края или заместителя министра образования и науки Алтайского края (далее соответственно - "министр", "заместитель министра") в системе "Электронный бюджет" и не позднее 1-го рабочего дня, следующего за днем его подписания, подлежит размещению на едином портале.</w:t>
      </w:r>
    </w:p>
    <w:p>
      <w:pPr>
        <w:pStyle w:val="0"/>
        <w:jc w:val="both"/>
      </w:pPr>
      <w:r>
        <w:rPr>
          <w:sz w:val="24"/>
        </w:rPr>
        <w:t xml:space="preserve">(п. 2.10 в ред. </w:t>
      </w:r>
      <w:hyperlink w:history="0" r:id="rId50"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bookmarkStart w:id="156" w:name="P156"/>
    <w:bookmarkEnd w:id="156"/>
    <w:p>
      <w:pPr>
        <w:pStyle w:val="0"/>
        <w:spacing w:before="240" w:line-rule="auto"/>
        <w:ind w:firstLine="540"/>
        <w:jc w:val="both"/>
      </w:pPr>
      <w:r>
        <w:rPr>
          <w:sz w:val="24"/>
        </w:rPr>
        <w:t xml:space="preserve">2.11. Министерство в течение 10 рабочих дней со дня подписания протокола вскрытия заявок осуществляет рассмотрение представленных участниками конкурса заявок и прилагаемых к ним документов, сведений и информационных материалов на предмет соответствия их требованиям, установленным </w:t>
      </w:r>
      <w:hyperlink w:history="0" w:anchor="P115" w:tooltip="2.5. Заявка для участия в конкурсе формируется участником конкурса в электронной форме посредством заполнения соответствующих экранных форм веб-интерфейса системы &quot;Электронный бюджет&quot; в сроки, установленные в объявлении о проведении конкурса, и должна содержать информацию об участнике конкурса, электронные копии документов, подтверждающие соответствие участника конкурса требованиям, установленным настоящим порядком, размер запрашиваемого гранта, информацию по каждому критерию оценки, определенному настоя...">
        <w:r>
          <w:rPr>
            <w:sz w:val="24"/>
            <w:color w:val="0000ff"/>
          </w:rPr>
          <w:t xml:space="preserve">пунктами 2.5</w:t>
        </w:r>
      </w:hyperlink>
      <w:r>
        <w:rPr>
          <w:sz w:val="24"/>
        </w:rPr>
        <w:t xml:space="preserve">, </w:t>
      </w:r>
      <w:hyperlink w:history="0" w:anchor="P122" w:tooltip="2.6. В целях подтверждения соответствия требованиям, установленным пунктами 2.2 и 2.4 настоящего порядка, участником конкурса с заявкой в систему &quot;Электронный бюджет&quot; должны быть представлены в виде электронных копий (документов на бумажном носителе, преобразованных в электронную форму путем сканирования, текст которых должен быть четким, хорошо читаемым и не содержать исправлений) следующие документы:">
        <w:r>
          <w:rPr>
            <w:sz w:val="24"/>
            <w:color w:val="0000ff"/>
          </w:rPr>
          <w:t xml:space="preserve">2.6</w:t>
        </w:r>
      </w:hyperlink>
      <w:r>
        <w:rPr>
          <w:sz w:val="24"/>
        </w:rPr>
        <w:t xml:space="preserve"> настоящего порядка, соответствия участников конкурса требованиям, установленным </w:t>
      </w:r>
      <w:hyperlink w:history="0" w:anchor="P81" w:tooltip="2.2. К категории грантополучателей относятся общеобразовательные организации.">
        <w:r>
          <w:rPr>
            <w:sz w:val="24"/>
            <w:color w:val="0000ff"/>
          </w:rPr>
          <w:t xml:space="preserve">пунктами 2.2</w:t>
        </w:r>
      </w:hyperlink>
      <w:r>
        <w:rPr>
          <w:sz w:val="24"/>
        </w:rPr>
        <w:t xml:space="preserve"> и </w:t>
      </w:r>
      <w:hyperlink w:history="0" w:anchor="P96" w:tooltip="2.4. Участник конкурса (грантополучатель) должен соответствовать следующим требованиям:">
        <w:r>
          <w:rPr>
            <w:sz w:val="24"/>
            <w:color w:val="0000ff"/>
          </w:rPr>
          <w:t xml:space="preserve">2.4</w:t>
        </w:r>
      </w:hyperlink>
      <w:r>
        <w:rPr>
          <w:sz w:val="24"/>
        </w:rPr>
        <w:t xml:space="preserve"> настоящего Порядка, а также проверку достоверности информации, содержащейся в представленных документах, сведениях, информационных материалах (в пределах своей компетенции, на основании приведенных в них сведений), и принимает решение о направлении заявки на рассмотрение конкурсной комиссией или об отклонении заявки и отказе в предоставлении гранта).</w:t>
      </w:r>
    </w:p>
    <w:p>
      <w:pPr>
        <w:pStyle w:val="0"/>
        <w:jc w:val="both"/>
      </w:pPr>
      <w:r>
        <w:rPr>
          <w:sz w:val="24"/>
        </w:rPr>
        <w:t xml:space="preserve">(в ред. </w:t>
      </w:r>
      <w:hyperlink w:history="0" r:id="rId51"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Абзац утратил силу с 31 августа 2025 года. - </w:t>
      </w:r>
      <w:hyperlink w:history="0" r:id="rId52"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Проверка участника конкурса на соответствие требованиям, определенным </w:t>
      </w:r>
      <w:hyperlink w:history="0" w:anchor="P97" w:tooltip="а) по состоянию на даты подачи заявки и заключения соглашения о предоставлении гранта, предусмотренного пунктом 2.20 настоящего порядка:">
        <w:r>
          <w:rPr>
            <w:sz w:val="24"/>
            <w:color w:val="0000ff"/>
          </w:rPr>
          <w:t xml:space="preserve">подпунктом "а" пункта 2.4</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jc w:val="both"/>
      </w:pPr>
      <w:r>
        <w:rPr>
          <w:sz w:val="24"/>
        </w:rPr>
        <w:t xml:space="preserve">(абзац введен </w:t>
      </w:r>
      <w:hyperlink w:history="0" r:id="rId53"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конкурса требованиям, определенным </w:t>
      </w:r>
      <w:hyperlink w:history="0" w:anchor="P97" w:tooltip="а) по состоянию на даты подачи заявки и заключения соглашения о предоставлении гранта, предусмотренного пунктом 2.20 настоящего порядка:">
        <w:r>
          <w:rPr>
            <w:sz w:val="24"/>
            <w:color w:val="0000ff"/>
          </w:rPr>
          <w:t xml:space="preserve">подпунктом "а" пункта 2.4</w:t>
        </w:r>
      </w:hyperlink>
      <w:r>
        <w:rPr>
          <w:sz w:val="24"/>
        </w:rPr>
        <w:t xml:space="preserve"> настоящего порядка, производится путем проставления участником конкурса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4"/>
        </w:rPr>
        <w:t xml:space="preserve">(абзац введен </w:t>
      </w:r>
      <w:hyperlink w:history="0" r:id="rId54"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По результатам рассмотрения и проверки достоверности заявок, в том числе прилагаемых к ним документов, в течение 3 рабочих дней со дня окончания срока, указанного в </w:t>
      </w:r>
      <w:hyperlink w:history="0" w:anchor="P156" w:tooltip="2.11. Министерство в течение 10 рабочих дней со дня подписания протокола вскрытия заявок осуществляет рассмотрение представленных участниками конкурса заявок и прилагаемых к ним документов, сведений и информационных материалов на предмет соответствия их требованиям, установленным пунктами 2.5, 2.6 настоящего порядка, соответствия участников конкурса требованиям, установленным пунктами 2.2 и 2.4 настоящего Порядка, а также проверку достоверности информации, содержащейся в представленных документах, сведен...">
        <w:r>
          <w:rPr>
            <w:sz w:val="24"/>
            <w:color w:val="0000ff"/>
          </w:rPr>
          <w:t xml:space="preserve">абзаце первом</w:t>
        </w:r>
      </w:hyperlink>
      <w:r>
        <w:rPr>
          <w:sz w:val="24"/>
        </w:rPr>
        <w:t xml:space="preserve"> настоящего пункта, Министерством принимается решение о допуске или об отказе в допуске участника конкурса к конкурсному отбору, проводимому конкурсной комиссией.</w:t>
      </w:r>
    </w:p>
    <w:p>
      <w:pPr>
        <w:pStyle w:val="0"/>
        <w:jc w:val="both"/>
      </w:pPr>
      <w:r>
        <w:rPr>
          <w:sz w:val="24"/>
        </w:rPr>
        <w:t xml:space="preserve">(абзац введен </w:t>
      </w:r>
      <w:hyperlink w:history="0" r:id="rId55"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Протокол рассмотрения заявок автоматически формируется на едином портале на основании результатов рассмотрения заявок, в день его формирования подписывается усиленной квалифицированной электронной подписью министра или заместителя министра в системе "Электронный бюджет" и не позднее 1-го рабочего дня, следующего за днем его подписания, подлежит размещению на едином портале.</w:t>
      </w:r>
    </w:p>
    <w:p>
      <w:pPr>
        <w:pStyle w:val="0"/>
        <w:jc w:val="both"/>
      </w:pPr>
      <w:r>
        <w:rPr>
          <w:sz w:val="24"/>
        </w:rPr>
        <w:t xml:space="preserve">(абзац введен </w:t>
      </w:r>
      <w:hyperlink w:history="0" r:id="rId56"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2.12. Основаниями для отклонения заявки и отказа в предоставлении гранта являются:</w:t>
      </w:r>
    </w:p>
    <w:p>
      <w:pPr>
        <w:pStyle w:val="0"/>
        <w:spacing w:before="240" w:line-rule="auto"/>
        <w:ind w:firstLine="540"/>
        <w:jc w:val="both"/>
      </w:pPr>
      <w:r>
        <w:rPr>
          <w:sz w:val="24"/>
        </w:rPr>
        <w:t xml:space="preserve">а) несоответствие участника конкурса требованиям, установленным </w:t>
      </w:r>
      <w:hyperlink w:history="0" w:anchor="P81" w:tooltip="2.2. К категории грантополучателей относятся общеобразовательные организации.">
        <w:r>
          <w:rPr>
            <w:sz w:val="24"/>
            <w:color w:val="0000ff"/>
          </w:rPr>
          <w:t xml:space="preserve">пунктами 2.2</w:t>
        </w:r>
      </w:hyperlink>
      <w:r>
        <w:rPr>
          <w:sz w:val="24"/>
        </w:rPr>
        <w:t xml:space="preserve"> и </w:t>
      </w:r>
      <w:hyperlink w:history="0" w:anchor="P96" w:tooltip="2.4. Участник конкурса (грантополучатель) должен соответствовать следующим требованиям:">
        <w:r>
          <w:rPr>
            <w:sz w:val="24"/>
            <w:color w:val="0000ff"/>
          </w:rPr>
          <w:t xml:space="preserve">2.4</w:t>
        </w:r>
      </w:hyperlink>
      <w:r>
        <w:rPr>
          <w:sz w:val="24"/>
        </w:rPr>
        <w:t xml:space="preserve"> настоящего порядка;</w:t>
      </w:r>
    </w:p>
    <w:p>
      <w:pPr>
        <w:pStyle w:val="0"/>
        <w:spacing w:before="240" w:line-rule="auto"/>
        <w:ind w:firstLine="540"/>
        <w:jc w:val="both"/>
      </w:pPr>
      <w:r>
        <w:rPr>
          <w:sz w:val="24"/>
        </w:rPr>
        <w:t xml:space="preserve">б) несоответствие представленных участником конкурса заявки и (или) прилагаемых к ней документов, сведений, информационных материалов требованиям, установленным </w:t>
      </w:r>
      <w:hyperlink w:history="0" w:anchor="P115" w:tooltip="2.5. Заявка для участия в конкурсе формируется участником конкурса в электронной форме посредством заполнения соответствующих экранных форм веб-интерфейса системы &quot;Электронный бюджет&quot; в сроки, установленные в объявлении о проведении конкурса, и должна содержать информацию об участнике конкурса, электронные копии документов, подтверждающие соответствие участника конкурса требованиям, установленным настоящим порядком, размер запрашиваемого гранта, информацию по каждому критерию оценки, определенному настоя...">
        <w:r>
          <w:rPr>
            <w:sz w:val="24"/>
            <w:color w:val="0000ff"/>
          </w:rPr>
          <w:t xml:space="preserve">пунктами 2.5</w:t>
        </w:r>
      </w:hyperlink>
      <w:r>
        <w:rPr>
          <w:sz w:val="24"/>
        </w:rPr>
        <w:t xml:space="preserve">, </w:t>
      </w:r>
      <w:hyperlink w:history="0" w:anchor="P122" w:tooltip="2.6. В целях подтверждения соответствия требованиям, установленным пунктами 2.2 и 2.4 настоящего порядка, участником конкурса с заявкой в систему &quot;Электронный бюджет&quot; должны быть представлены в виде электронных копий (документов на бумажном носителе, преобразованных в электронную форму путем сканирования, текст которых должен быть четким, хорошо читаемым и не содержать исправлений) следующие документ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непредставление (представление не в полном объеме) документов, сведений, информационных материалов, предусмотренных </w:t>
      </w:r>
      <w:hyperlink w:history="0" w:anchor="P124" w:tooltip="а) оформленное на бланке органа государственной власти (государственного органа) или органа местного самоуправления, осуществляющего функции и полномочия учредителя в отношении участника отбора - бюджетного или автономного учреждения, согласие указанного органа на участие такого учреждения в отборе, проводимом Министерством, не осуществляющим в отношении данного учреждения функций и полномочий учредителя;">
        <w:r>
          <w:rPr>
            <w:sz w:val="24"/>
            <w:color w:val="0000ff"/>
          </w:rPr>
          <w:t xml:space="preserve">подпунктами "а"</w:t>
        </w:r>
      </w:hyperlink>
      <w:r>
        <w:rPr>
          <w:sz w:val="24"/>
        </w:rPr>
        <w:t xml:space="preserve"> - </w:t>
      </w:r>
      <w:hyperlink w:history="0" w:anchor="P132" w:tooltip="з) ссылка на видеозапись презентации проектов старшеклассниками и последующего школьного голосования по определению школьной инициативы в рамках школьного конкурса &quot;Я считаю&quot; (в случае перевода старшеклассников на дистанционное обучение в период проведения указанного школьного голосования - информационные материалы, подтверждающие проведение данного школьного голосования в заочной форме с использованием дистанционных образовательных технологий, а также локальный нормативный акт участника конкурса, содерж...">
        <w:r>
          <w:rPr>
            <w:sz w:val="24"/>
            <w:color w:val="0000ff"/>
          </w:rPr>
          <w:t xml:space="preserve">"з"</w:t>
        </w:r>
      </w:hyperlink>
      <w:r>
        <w:rPr>
          <w:sz w:val="24"/>
        </w:rPr>
        <w:t xml:space="preserve">, </w:t>
      </w:r>
      <w:hyperlink w:history="0" w:anchor="P135" w:tooltip="к) сведения о численности старшеклассников, обучающихся в общеобразовательной организации, являющейся участником конкурса;">
        <w:r>
          <w:rPr>
            <w:sz w:val="24"/>
            <w:color w:val="0000ff"/>
          </w:rPr>
          <w:t xml:space="preserve">"к"</w:t>
        </w:r>
      </w:hyperlink>
      <w:r>
        <w:rPr>
          <w:sz w:val="24"/>
        </w:rPr>
        <w:t xml:space="preserve">, </w:t>
      </w:r>
      <w:hyperlink w:history="0" w:anchor="P136" w:tooltip="л) сведения о предполагаемой доле обучающихся, которые будут вовлечены в использование результатов проекта, от общего числа обучающихся общеобразовательной организации;">
        <w:r>
          <w:rPr>
            <w:sz w:val="24"/>
            <w:color w:val="0000ff"/>
          </w:rPr>
          <w:t xml:space="preserve">"л"</w:t>
        </w:r>
      </w:hyperlink>
      <w:r>
        <w:rPr>
          <w:sz w:val="24"/>
        </w:rPr>
        <w:t xml:space="preserve">, </w:t>
      </w:r>
      <w:hyperlink w:history="0" w:anchor="P139" w:tooltip="н) фотографии объекта школьной инфраструктуры в текущем состоянии (в случае, если проект направлен на развитие объекта школьной инфраструктуры);">
        <w:r>
          <w:rPr>
            <w:sz w:val="24"/>
            <w:color w:val="0000ff"/>
          </w:rPr>
          <w:t xml:space="preserve">"н"</w:t>
        </w:r>
      </w:hyperlink>
      <w:r>
        <w:rPr>
          <w:sz w:val="24"/>
        </w:rPr>
        <w:t xml:space="preserve"> - </w:t>
      </w:r>
      <w:hyperlink w:history="0" w:anchor="P141" w:tooltip="п) справка о среднесписочной численности работников, их средней заработной плате в течение 12 месяцев, предшествующих месяцу подачи заявки, подписанная руководителем или уполномоченным им лицом и главным бухгалтером (при наличии) участника конкурса.">
        <w:r>
          <w:rPr>
            <w:sz w:val="24"/>
            <w:color w:val="0000ff"/>
          </w:rPr>
          <w:t xml:space="preserve">"п" пункта 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представленных участником конкурса документах, сведениях, информационных материалах;</w:t>
      </w:r>
    </w:p>
    <w:p>
      <w:pPr>
        <w:pStyle w:val="0"/>
        <w:spacing w:before="240" w:line-rule="auto"/>
        <w:ind w:firstLine="540"/>
        <w:jc w:val="both"/>
      </w:pPr>
      <w:r>
        <w:rPr>
          <w:sz w:val="24"/>
        </w:rPr>
        <w:t xml:space="preserve">д) подача участником конкурса заявки после даты и (или) времени, определенных для подачи заявок.</w:t>
      </w:r>
    </w:p>
    <w:p>
      <w:pPr>
        <w:pStyle w:val="0"/>
        <w:spacing w:before="240" w:line-rule="auto"/>
        <w:ind w:firstLine="540"/>
        <w:jc w:val="both"/>
      </w:pPr>
      <w:r>
        <w:rPr>
          <w:sz w:val="24"/>
        </w:rPr>
        <w:t xml:space="preserve">2.13. В целях объективной оценки допущенных заявок создается конкурсная комиссия.</w:t>
      </w:r>
    </w:p>
    <w:p>
      <w:pPr>
        <w:pStyle w:val="0"/>
        <w:spacing w:before="240" w:line-rule="auto"/>
        <w:ind w:firstLine="540"/>
        <w:jc w:val="both"/>
      </w:pPr>
      <w:r>
        <w:rPr>
          <w:sz w:val="24"/>
        </w:rPr>
        <w:t xml:space="preserve">Состав конкурсной комиссии утверждается Министерством. В состав конкурсной комиссии включаются представители Министерства, краевого автономного учреждения дополнительного профессионального образования "Алтайский институт развития образования имени Адриана Митрофановича Топорова", краевого автономного учреждения дополнительного профессионального образования "Алтайский институт цифровых технологий и оценки качества образования имени О.Р.Львова" и иных организаций по согласованию.</w:t>
      </w:r>
    </w:p>
    <w:p>
      <w:pPr>
        <w:pStyle w:val="0"/>
        <w:spacing w:before="240" w:line-rule="auto"/>
        <w:ind w:firstLine="540"/>
        <w:jc w:val="both"/>
      </w:pPr>
      <w:r>
        <w:rPr>
          <w:sz w:val="24"/>
        </w:rPr>
        <w:t xml:space="preserve">Абзац утратил силу с 31 августа 2025 года. - </w:t>
      </w:r>
      <w:hyperlink w:history="0" r:id="rId57"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w:t>
        </w:r>
      </w:hyperlink>
      <w:r>
        <w:rPr>
          <w:sz w:val="24"/>
        </w:rPr>
        <w:t xml:space="preserve"> Правительства Алтайского края от 01.08.2025 N 308.</w:t>
      </w:r>
    </w:p>
    <w:bookmarkStart w:id="176" w:name="P176"/>
    <w:bookmarkEnd w:id="176"/>
    <w:p>
      <w:pPr>
        <w:pStyle w:val="0"/>
        <w:spacing w:before="240" w:line-rule="auto"/>
        <w:ind w:firstLine="540"/>
        <w:jc w:val="both"/>
      </w:pPr>
      <w:r>
        <w:rPr>
          <w:sz w:val="24"/>
        </w:rPr>
        <w:t xml:space="preserve">2.14. Конкурсная комиссия в течение 50 календарных дней со дня формирования протокола рассмотрения заявок осуществляет их оценку по балльной системе в соответствии с </w:t>
      </w:r>
      <w:hyperlink w:history="0" w:anchor="P271" w:tooltip="КРИТЕРИИ">
        <w:r>
          <w:rPr>
            <w:sz w:val="24"/>
            <w:color w:val="0000ff"/>
          </w:rPr>
          <w:t xml:space="preserve">критериями</w:t>
        </w:r>
      </w:hyperlink>
      <w:r>
        <w:rPr>
          <w:sz w:val="24"/>
        </w:rPr>
        <w:t xml:space="preserve"> и балльной шкалой оценки заявок, указанными в приложении к настоящему порядку.</w:t>
      </w:r>
    </w:p>
    <w:p>
      <w:pPr>
        <w:pStyle w:val="0"/>
        <w:spacing w:before="240" w:line-rule="auto"/>
        <w:ind w:firstLine="540"/>
        <w:jc w:val="both"/>
      </w:pPr>
      <w:r>
        <w:rPr>
          <w:sz w:val="24"/>
        </w:rPr>
        <w:t xml:space="preserve">Общий балл по каждому критерию рассматриваемой заявки определяется путем умножения значения шкалы оценки на величину значимости критерия в общей оценке. Итоговый балл определяется путем суммирования общих баллов по каждому критерию.</w:t>
      </w:r>
    </w:p>
    <w:p>
      <w:pPr>
        <w:pStyle w:val="0"/>
        <w:spacing w:before="240" w:line-rule="auto"/>
        <w:ind w:firstLine="540"/>
        <w:jc w:val="both"/>
      </w:pPr>
      <w:r>
        <w:rPr>
          <w:sz w:val="24"/>
        </w:rPr>
        <w:t xml:space="preserve">Ранжирование поступивших, допущенных к конкурсу и оцененных конкурсной комиссией заявок осуществляется по мере уменьшения количества полученных по итогам их оценки баллов, с учетом очередности поступления заявок в систему "Электронный бюджет" в случае равенства количества полученных баллов.</w:t>
      </w:r>
    </w:p>
    <w:p>
      <w:pPr>
        <w:pStyle w:val="0"/>
        <w:spacing w:before="240" w:line-rule="auto"/>
        <w:ind w:firstLine="540"/>
        <w:jc w:val="both"/>
      </w:pPr>
      <w:r>
        <w:rPr>
          <w:sz w:val="24"/>
        </w:rPr>
        <w:t xml:space="preserve">На основании </w:t>
      </w:r>
      <w:hyperlink w:history="0" w:anchor="P271" w:tooltip="КРИТЕРИИ">
        <w:r>
          <w:rPr>
            <w:sz w:val="24"/>
            <w:color w:val="0000ff"/>
          </w:rPr>
          <w:t xml:space="preserve">критериев</w:t>
        </w:r>
      </w:hyperlink>
      <w:r>
        <w:rPr>
          <w:sz w:val="24"/>
        </w:rPr>
        <w:t xml:space="preserve"> и балльной шкалы оценки заявок, указанных в приложении к настоящему порядку, определяется количество баллов, присвоенных участнику конкурса. Исходя из суммарного балла ему присваивается порядковый номер и составляется итоговый рейтинг. Первое место занимает участник отбора с наибольшим значением величины суммарного балла, последнее - с наименьшим.</w:t>
      </w:r>
    </w:p>
    <w:p>
      <w:pPr>
        <w:pStyle w:val="0"/>
        <w:spacing w:before="240" w:line-rule="auto"/>
        <w:ind w:firstLine="540"/>
        <w:jc w:val="both"/>
      </w:pPr>
      <w:r>
        <w:rPr>
          <w:sz w:val="24"/>
        </w:rPr>
        <w:t xml:space="preserve">Победителями конкурса (грантополучателями) признаются участники конкурса, чьи заявки получили наибольший суммарный балл согласно сформированному рейтингу. Количество победителей конкурса (грантополучателей) определяется с учетом объема бюджетных ассигнований, предусмотренных законом Алтайского края о краевом бюджете на текущий финансовый год на предоставление грантов, и с учетом лимитов бюджетных обязательств, доведенных Министерству на предоставление грантов в текущем финансовом году.</w:t>
      </w:r>
    </w:p>
    <w:p>
      <w:pPr>
        <w:pStyle w:val="0"/>
        <w:spacing w:before="240" w:line-rule="auto"/>
        <w:ind w:firstLine="540"/>
        <w:jc w:val="both"/>
      </w:pPr>
      <w:r>
        <w:rPr>
          <w:sz w:val="24"/>
        </w:rPr>
        <w:t xml:space="preserve">Протокол подведения итогов конкурса автоматически формируется на едином портале на основании результатов определения победителей конкурса в течение пяти рабочих дней со дня проведения заседания конкурсной комиссии, но не позднее срока, указанного в </w:t>
      </w:r>
      <w:hyperlink w:history="0" w:anchor="P176" w:tooltip="2.14. Конкурсная комиссия в течение 50 календарных дней со дня формирования протокола рассмотрения заявок осуществляет их оценку по балльной системе в соответствии с критериями и балльной шкалой оценки заявок, указанными в приложении к настоящему порядку.">
        <w:r>
          <w:rPr>
            <w:sz w:val="24"/>
            <w:color w:val="0000ff"/>
          </w:rPr>
          <w:t xml:space="preserve">абзаце первом</w:t>
        </w:r>
      </w:hyperlink>
      <w:r>
        <w:rPr>
          <w:sz w:val="24"/>
        </w:rPr>
        <w:t xml:space="preserve"> настоящего пункта, подписывается усиленной квалифицированной электронной подписью председателя конкурсной комиссии (председателя конкурсной комиссии и членов комиссии) в системе "Электронный бюджет" и должен содержать сведения, предусмотренные </w:t>
      </w:r>
      <w:hyperlink w:history="0" r:id="rId58"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4"/>
            <w:color w:val="0000ff"/>
          </w:rPr>
          <w:t xml:space="preserve">подпунктом "г" пункта 22</w:t>
        </w:r>
      </w:hyperlink>
      <w:r>
        <w:rPr>
          <w:sz w:val="24"/>
        </w:rPr>
        <w:t xml:space="preserve"> Общих требований.</w:t>
      </w:r>
    </w:p>
    <w:p>
      <w:pPr>
        <w:pStyle w:val="0"/>
        <w:spacing w:before="240" w:line-rule="auto"/>
        <w:ind w:firstLine="540"/>
        <w:jc w:val="both"/>
      </w:pPr>
      <w:r>
        <w:rPr>
          <w:sz w:val="24"/>
        </w:rPr>
        <w:t xml:space="preserve">Внесение изменений в протокол рассмотрения заявок и протокол подведения итогов конкурса осуществляется не позднее 10 календарных дней со дня подписания первых версий протокола рассмотрения заявок и протокола подведения итогов конкурса путем формирования новых версий указанных протоколов с указанием причин внесения изменений.</w:t>
      </w:r>
    </w:p>
    <w:p>
      <w:pPr>
        <w:pStyle w:val="0"/>
        <w:jc w:val="both"/>
      </w:pPr>
      <w:r>
        <w:rPr>
          <w:sz w:val="24"/>
        </w:rPr>
        <w:t xml:space="preserve">(п. 2.14 в ред. </w:t>
      </w:r>
      <w:hyperlink w:history="0" r:id="rId59"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2.15. В течение 15 рабочих дней со дня формирования протокола подведения итогов конкурса Министерство:</w:t>
      </w:r>
    </w:p>
    <w:p>
      <w:pPr>
        <w:pStyle w:val="0"/>
        <w:jc w:val="both"/>
      </w:pPr>
      <w:r>
        <w:rPr>
          <w:sz w:val="24"/>
        </w:rPr>
        <w:t xml:space="preserve">(в ред. </w:t>
      </w:r>
      <w:hyperlink w:history="0" r:id="rId60"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размещает протокол подведения итогов конкурса на едином портале и на своем официальном сайте (</w:t>
      </w:r>
      <w:hyperlink w:history="0" r:id="rId61">
        <w:r>
          <w:rPr>
            <w:sz w:val="24"/>
            <w:color w:val="0000ff"/>
          </w:rPr>
          <w:t xml:space="preserve">https://www.educaltai.ru</w:t>
        </w:r>
      </w:hyperlink>
      <w:r>
        <w:rPr>
          <w:sz w:val="24"/>
        </w:rPr>
        <w:t xml:space="preserve">);</w:t>
      </w:r>
    </w:p>
    <w:p>
      <w:pPr>
        <w:pStyle w:val="0"/>
        <w:jc w:val="both"/>
      </w:pPr>
      <w:r>
        <w:rPr>
          <w:sz w:val="24"/>
        </w:rPr>
        <w:t xml:space="preserve">(в ред. </w:t>
      </w:r>
      <w:hyperlink w:history="0" r:id="rId62"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принимает решения о предоставлении гранта победителям конкурса (грантополучателям), содержащие в том числе наименование грантополучателей и размеры предоставляемых им грантов, и (или) решения об отказе в предоставлении гранта участникам конкурса, не признанным победителями конкурса.</w:t>
      </w:r>
    </w:p>
    <w:bookmarkStart w:id="189" w:name="P189"/>
    <w:bookmarkEnd w:id="189"/>
    <w:p>
      <w:pPr>
        <w:pStyle w:val="0"/>
        <w:spacing w:before="240" w:line-rule="auto"/>
        <w:ind w:firstLine="540"/>
        <w:jc w:val="both"/>
      </w:pPr>
      <w:r>
        <w:rPr>
          <w:sz w:val="24"/>
        </w:rPr>
        <w:t xml:space="preserve">2.16. Конкурс может быть отменен по решению Министерства:</w:t>
      </w:r>
    </w:p>
    <w:p>
      <w:pPr>
        <w:pStyle w:val="0"/>
        <w:spacing w:before="240" w:line-rule="auto"/>
        <w:ind w:firstLine="540"/>
        <w:jc w:val="both"/>
      </w:pPr>
      <w:r>
        <w:rPr>
          <w:sz w:val="24"/>
        </w:rPr>
        <w:t xml:space="preserve">а) до окончания срока приема заявок в случае уменьшения Министерству ранее доведенных лимитов бюджетных обязательств, приводящего к невозможности предоставления грантов;</w:t>
      </w:r>
    </w:p>
    <w:p>
      <w:pPr>
        <w:pStyle w:val="0"/>
        <w:spacing w:before="240" w:line-rule="auto"/>
        <w:ind w:firstLine="540"/>
        <w:jc w:val="both"/>
      </w:pPr>
      <w:r>
        <w:rPr>
          <w:sz w:val="24"/>
        </w:rPr>
        <w:t xml:space="preserve">б) до заключения соглашения о предоставлении гранта в случае возникновения обстоятельств непреодолимой силы, определяемых в соответствии с </w:t>
      </w:r>
      <w:hyperlink w:history="0" r:id="rId63"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пунктом 3 статьи 401</w:t>
        </w:r>
      </w:hyperlink>
      <w:r>
        <w:rPr>
          <w:sz w:val="24"/>
        </w:rPr>
        <w:t xml:space="preserve"> Гражданского кодекса Российской Федерации, и наличия их документального подтверждения.</w:t>
      </w:r>
    </w:p>
    <w:bookmarkStart w:id="192" w:name="P192"/>
    <w:bookmarkEnd w:id="192"/>
    <w:p>
      <w:pPr>
        <w:pStyle w:val="0"/>
        <w:spacing w:before="240" w:line-rule="auto"/>
        <w:ind w:firstLine="540"/>
        <w:jc w:val="both"/>
      </w:pPr>
      <w:r>
        <w:rPr>
          <w:sz w:val="24"/>
        </w:rPr>
        <w:t xml:space="preserve">2.17. Конкурс признается несостоявшимся по решению Министерства в случаях, если:</w:t>
      </w:r>
    </w:p>
    <w:p>
      <w:pPr>
        <w:pStyle w:val="0"/>
        <w:spacing w:before="240" w:line-rule="auto"/>
        <w:ind w:firstLine="540"/>
        <w:jc w:val="both"/>
      </w:pPr>
      <w:r>
        <w:rPr>
          <w:sz w:val="24"/>
        </w:rPr>
        <w:t xml:space="preserve">а) по окончании срока приема заявок не подано ни одной заявки или к участию в отборе допущена одна заявка;</w:t>
      </w:r>
    </w:p>
    <w:p>
      <w:pPr>
        <w:pStyle w:val="0"/>
        <w:spacing w:before="240" w:line-rule="auto"/>
        <w:ind w:firstLine="540"/>
        <w:jc w:val="both"/>
      </w:pPr>
      <w:r>
        <w:rPr>
          <w:sz w:val="24"/>
        </w:rPr>
        <w:t xml:space="preserve">б) все поданные заявки отозваны;</w:t>
      </w:r>
    </w:p>
    <w:p>
      <w:pPr>
        <w:pStyle w:val="0"/>
        <w:spacing w:before="240" w:line-rule="auto"/>
        <w:ind w:firstLine="540"/>
        <w:jc w:val="both"/>
      </w:pPr>
      <w:r>
        <w:rPr>
          <w:sz w:val="24"/>
        </w:rPr>
        <w:t xml:space="preserve">в) все поданные заявки отклонены.</w:t>
      </w:r>
    </w:p>
    <w:p>
      <w:pPr>
        <w:pStyle w:val="0"/>
        <w:spacing w:before="240" w:line-rule="auto"/>
        <w:ind w:firstLine="540"/>
        <w:jc w:val="both"/>
      </w:pPr>
      <w:r>
        <w:rPr>
          <w:sz w:val="24"/>
        </w:rPr>
        <w:t xml:space="preserve">2.18. Объявление об отмене конкурса или о признании его несостоявшимся, содержащее информацию о причинах отмены конкурса или признания его несостоявшимся,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или заместителя министра и размещается на едином портале в течение 10 календарных дней со дня возникновения обстоятельств, указанных в </w:t>
      </w:r>
      <w:hyperlink w:history="0" w:anchor="P189" w:tooltip="2.16. Конкурс может быть отменен по решению Министерства:">
        <w:r>
          <w:rPr>
            <w:sz w:val="24"/>
            <w:color w:val="0000ff"/>
          </w:rPr>
          <w:t xml:space="preserve">пунктах 2.16</w:t>
        </w:r>
      </w:hyperlink>
      <w:r>
        <w:rPr>
          <w:sz w:val="24"/>
        </w:rPr>
        <w:t xml:space="preserve">, </w:t>
      </w:r>
      <w:hyperlink w:history="0" w:anchor="P192" w:tooltip="2.17. Конкурс признается несостоявшимся по решению Министерства в случаях, если:">
        <w:r>
          <w:rPr>
            <w:sz w:val="24"/>
            <w:color w:val="0000ff"/>
          </w:rPr>
          <w:t xml:space="preserve">2.17</w:t>
        </w:r>
      </w:hyperlink>
      <w:r>
        <w:rPr>
          <w:sz w:val="24"/>
        </w:rPr>
        <w:t xml:space="preserve"> настоящего порядка.</w:t>
      </w:r>
    </w:p>
    <w:p>
      <w:pPr>
        <w:pStyle w:val="0"/>
        <w:spacing w:before="240" w:line-rule="auto"/>
        <w:ind w:firstLine="540"/>
        <w:jc w:val="both"/>
      </w:pPr>
      <w:r>
        <w:rPr>
          <w:sz w:val="24"/>
        </w:rPr>
        <w:t xml:space="preserve">Конкурс считается отмененным или признанным несостоявшимся со дня размещения соответствующего объявления.</w:t>
      </w:r>
    </w:p>
    <w:p>
      <w:pPr>
        <w:pStyle w:val="0"/>
        <w:jc w:val="both"/>
      </w:pPr>
      <w:r>
        <w:rPr>
          <w:sz w:val="24"/>
        </w:rPr>
        <w:t xml:space="preserve">(п. 2.18 в ред. </w:t>
      </w:r>
      <w:hyperlink w:history="0" r:id="rId64"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2.19. В случае наличия не распределенных по результатам конкурса остатков бюджетных ассигнований или их увеличения (в том числе в случае утраты грантополучателем права на получение гранта в соответствии с </w:t>
      </w:r>
      <w:hyperlink w:history="0" w:anchor="P202" w:tooltip="Грантополучатель, не подписавший соглашение в установленный в настоящем пункте срок, считается уклонившимся от заключения соглашения и утрачивает право на получение гранта.">
        <w:r>
          <w:rPr>
            <w:sz w:val="24"/>
            <w:color w:val="0000ff"/>
          </w:rPr>
          <w:t xml:space="preserve">абзацами вторым</w:t>
        </w:r>
      </w:hyperlink>
      <w:r>
        <w:rPr>
          <w:sz w:val="24"/>
        </w:rPr>
        <w:t xml:space="preserve"> и </w:t>
      </w:r>
      <w:hyperlink w:history="0" w:anchor="P203" w:tooltip="В случае выявления на дату заключения соглашения несоответствия грантополучателя требованиям, указанным в подпункте &quot;а&quot; пункта 2.4 настоящего порядка, и (или) установления факта недостоверности представленной грантополучателем информации, содержащейся в представленных им документах, сведениях, информационных материалах, несоответствия представленных грантополучателем документов, сведений, информационных материалов требованиям, установленным настоящим порядком, или непредставления (предоставления не в пол...">
        <w:r>
          <w:rPr>
            <w:sz w:val="24"/>
            <w:color w:val="0000ff"/>
          </w:rPr>
          <w:t xml:space="preserve">третьим пункта 2.20</w:t>
        </w:r>
      </w:hyperlink>
      <w:r>
        <w:rPr>
          <w:sz w:val="24"/>
        </w:rPr>
        <w:t xml:space="preserve"> настоящего порядка или отказа грантополучателя от реализации проекта) Министерство принимает решение о предоставлении грантов в пределах указанных средств участникам конкурса, не включенным конкурсной комиссией в рекомендуемый перечень победителей конкурса (грантополучателей), заявки которых по суммарным баллам находятся следующими после заявок отобранных победителей конкурса (грантополучателей) в рейтинге оцененных конкурсной комиссией заявок.</w:t>
      </w:r>
    </w:p>
    <w:bookmarkStart w:id="200" w:name="P200"/>
    <w:bookmarkEnd w:id="200"/>
    <w:p>
      <w:pPr>
        <w:pStyle w:val="0"/>
        <w:spacing w:before="240" w:line-rule="auto"/>
        <w:ind w:firstLine="540"/>
        <w:jc w:val="both"/>
      </w:pPr>
      <w:r>
        <w:rPr>
          <w:sz w:val="24"/>
        </w:rPr>
        <w:t xml:space="preserve">2.20. В течение 30 рабочих дней со дня принятия решения о предоставлении гранта Министерство заключает с грантополучателем соглашение о предоставлении гранта (далее - "соглашение"), соответствующее типовой форме, установленной Министерством финансов Алтайского края, в системе "Электронный бюджет".</w:t>
      </w:r>
    </w:p>
    <w:p>
      <w:pPr>
        <w:pStyle w:val="0"/>
        <w:jc w:val="both"/>
      </w:pPr>
      <w:r>
        <w:rPr>
          <w:sz w:val="24"/>
        </w:rPr>
        <w:t xml:space="preserve">(в ред. </w:t>
      </w:r>
      <w:hyperlink w:history="0" r:id="rId65"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bookmarkStart w:id="202" w:name="P202"/>
    <w:bookmarkEnd w:id="202"/>
    <w:p>
      <w:pPr>
        <w:pStyle w:val="0"/>
        <w:spacing w:before="240" w:line-rule="auto"/>
        <w:ind w:firstLine="540"/>
        <w:jc w:val="both"/>
      </w:pPr>
      <w:r>
        <w:rPr>
          <w:sz w:val="24"/>
        </w:rPr>
        <w:t xml:space="preserve">Грантополучатель, не подписавший соглашение в установленный в настоящем пункте срок, считается уклонившимся от заключения соглашения и утрачивает право на получение гранта.</w:t>
      </w:r>
    </w:p>
    <w:bookmarkStart w:id="203" w:name="P203"/>
    <w:bookmarkEnd w:id="203"/>
    <w:p>
      <w:pPr>
        <w:pStyle w:val="0"/>
        <w:spacing w:before="240" w:line-rule="auto"/>
        <w:ind w:firstLine="540"/>
        <w:jc w:val="both"/>
      </w:pPr>
      <w:r>
        <w:rPr>
          <w:sz w:val="24"/>
        </w:rPr>
        <w:t xml:space="preserve">В случае выявления на дату заключения соглашения несоответствия грантополучателя требованиям, указанным в </w:t>
      </w:r>
      <w:hyperlink w:history="0" w:anchor="P97" w:tooltip="а) по состоянию на даты подачи заявки и заключения соглашения о предоставлении гранта, предусмотренного пунктом 2.20 настоящего порядка:">
        <w:r>
          <w:rPr>
            <w:sz w:val="24"/>
            <w:color w:val="0000ff"/>
          </w:rPr>
          <w:t xml:space="preserve">подпункте "а" пункта 2.4</w:t>
        </w:r>
      </w:hyperlink>
      <w:r>
        <w:rPr>
          <w:sz w:val="24"/>
        </w:rPr>
        <w:t xml:space="preserve"> настоящего порядка, и (или) установления факта недостоверности представленной грантополучателем информации, содержащейся в представленных им документах, сведениях, информационных материалах, несоответствия представленных грантополучателем документов, сведений, информационных материалов требованиям, установленным настоящим порядком, или непредставления (предоставления не в полном объеме) указанных документов, сведений, информационных материалов он утрачивает право на получение гранта.</w:t>
      </w:r>
    </w:p>
    <w:p>
      <w:pPr>
        <w:pStyle w:val="0"/>
        <w:spacing w:before="240" w:line-rule="auto"/>
        <w:ind w:firstLine="540"/>
        <w:jc w:val="both"/>
      </w:pPr>
      <w:r>
        <w:rPr>
          <w:sz w:val="24"/>
        </w:rPr>
        <w:t xml:space="preserve">В случаях, предусмотренных в </w:t>
      </w:r>
      <w:hyperlink w:history="0" w:anchor="P202" w:tooltip="Грантополучатель, не подписавший соглашение в установленный в настоящем пункте срок, считается уклонившимся от заключения соглашения и утрачивает право на получение гранта.">
        <w:r>
          <w:rPr>
            <w:sz w:val="24"/>
            <w:color w:val="0000ff"/>
          </w:rPr>
          <w:t xml:space="preserve">абзацах втором</w:t>
        </w:r>
      </w:hyperlink>
      <w:r>
        <w:rPr>
          <w:sz w:val="24"/>
        </w:rPr>
        <w:t xml:space="preserve"> и </w:t>
      </w:r>
      <w:hyperlink w:history="0" w:anchor="P203" w:tooltip="В случае выявления на дату заключения соглашения несоответствия грантополучателя требованиям, указанным в подпункте &quot;а&quot; пункта 2.4 настоящего порядка, и (или) установления факта недостоверности представленной грантополучателем информации, содержащейся в представленных им документах, сведениях, информационных материалах, несоответствия представленных грантополучателем документов, сведений, информационных материалов требованиям, установленным настоящим порядком, или непредставления (предоставления не в пол...">
        <w:r>
          <w:rPr>
            <w:sz w:val="24"/>
            <w:color w:val="0000ff"/>
          </w:rPr>
          <w:t xml:space="preserve">третьем</w:t>
        </w:r>
      </w:hyperlink>
      <w:r>
        <w:rPr>
          <w:sz w:val="24"/>
        </w:rPr>
        <w:t xml:space="preserve"> настоящего пункта, Министерство в течение пяти рабочих дней со дня выявления указанных обстоятельств принимает решение об отказе в предоставлении гранта такому грантополучателю и направляет ему соответствующее уведомление.</w:t>
      </w:r>
    </w:p>
    <w:p>
      <w:pPr>
        <w:pStyle w:val="0"/>
        <w:spacing w:before="240" w:line-rule="auto"/>
        <w:ind w:firstLine="540"/>
        <w:jc w:val="both"/>
      </w:pPr>
      <w:r>
        <w:rPr>
          <w:sz w:val="24"/>
        </w:rPr>
        <w:t xml:space="preserve">2.21. Соглашение в том числе должно включать:</w:t>
      </w:r>
    </w:p>
    <w:bookmarkStart w:id="206" w:name="P206"/>
    <w:bookmarkEnd w:id="206"/>
    <w:p>
      <w:pPr>
        <w:pStyle w:val="0"/>
        <w:spacing w:before="240" w:line-rule="auto"/>
        <w:ind w:firstLine="540"/>
        <w:jc w:val="both"/>
      </w:pPr>
      <w:r>
        <w:rPr>
          <w:sz w:val="24"/>
        </w:rPr>
        <w:t xml:space="preserve">а) согласие грантополучателя, а также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проверки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w:t>
      </w:r>
      <w:hyperlink w:history="0" r:id="rId66" w:tooltip="&quot;Бюджетный кодекс Российской Федерации&quot; от 31.07.1998 N 145-ФЗ (ред. от 31.07.2025) {КонсультантПлюс}">
        <w:r>
          <w:rPr>
            <w:sz w:val="24"/>
            <w:color w:val="0000ff"/>
          </w:rPr>
          <w:t xml:space="preserve">статьями 268.1</w:t>
        </w:r>
      </w:hyperlink>
      <w:r>
        <w:rPr>
          <w:sz w:val="24"/>
        </w:rPr>
        <w:t xml:space="preserve"> и </w:t>
      </w:r>
      <w:hyperlink w:history="0" r:id="rId67" w:tooltip="&quot;Бюджетный кодекс Российской Федерации&quot; от 31.07.1998 N 145-ФЗ (ред. от 31.07.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б)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pPr>
        <w:pStyle w:val="0"/>
        <w:spacing w:before="240" w:line-rule="auto"/>
        <w:ind w:firstLine="540"/>
        <w:jc w:val="both"/>
      </w:pPr>
      <w:r>
        <w:rPr>
          <w:sz w:val="24"/>
        </w:rPr>
        <w:t xml:space="preserve">в) запрет приобретения грантополучателем, а также иными юридическими лицами, получающими средства на основании договоров, заключенных с грантополучателями,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40" w:line-rule="auto"/>
        <w:ind w:firstLine="540"/>
        <w:jc w:val="both"/>
      </w:pPr>
      <w:r>
        <w:rPr>
          <w:sz w:val="24"/>
        </w:rPr>
        <w:t xml:space="preserve">г) точную дату завершения и конечные значения результата предоставления гранта, определенного </w:t>
      </w:r>
      <w:hyperlink w:history="0" w:anchor="P233" w:tooltip="2.27. Результатом предоставления гранта является реализация школьной инициативы, направленной на реализацию цели предоставления гранта, указанной в пункте 1.3 настоящего порядка.">
        <w:r>
          <w:rPr>
            <w:sz w:val="24"/>
            <w:color w:val="0000ff"/>
          </w:rPr>
          <w:t xml:space="preserve">пунктом 2.27</w:t>
        </w:r>
      </w:hyperlink>
      <w:r>
        <w:rPr>
          <w:sz w:val="24"/>
        </w:rPr>
        <w:t xml:space="preserve"> настоящего порядка;</w:t>
      </w:r>
    </w:p>
    <w:p>
      <w:pPr>
        <w:pStyle w:val="0"/>
        <w:spacing w:before="240" w:line-rule="auto"/>
        <w:ind w:firstLine="540"/>
        <w:jc w:val="both"/>
      </w:pPr>
      <w:r>
        <w:rPr>
          <w:sz w:val="24"/>
        </w:rPr>
        <w:t xml:space="preserve">д) форму и сроки представления грантополучателем дополнительной отчетности, указанной в </w:t>
      </w:r>
      <w:hyperlink w:history="0" w:anchor="P244" w:tooltip="3.2. Дополнительно грантополучатель в сроки и по формам, которые определены соглашением, представляет в Министерство:">
        <w:r>
          <w:rPr>
            <w:sz w:val="24"/>
            <w:color w:val="0000ff"/>
          </w:rPr>
          <w:t xml:space="preserve">пункте 3.2</w:t>
        </w:r>
      </w:hyperlink>
      <w:r>
        <w:rPr>
          <w:sz w:val="24"/>
        </w:rPr>
        <w:t xml:space="preserve"> настоящего порядка.</w:t>
      </w:r>
    </w:p>
    <w:p>
      <w:pPr>
        <w:pStyle w:val="0"/>
        <w:jc w:val="both"/>
      </w:pPr>
      <w:r>
        <w:rPr>
          <w:sz w:val="24"/>
        </w:rPr>
        <w:t xml:space="preserve">(пп. "д" введен </w:t>
      </w:r>
      <w:hyperlink w:history="0" r:id="rId68"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Постановлением</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2.22. При необходимости внесения изменений в соглашение или его расторжения между Министерством и грантополучателем заключается дополнительное соглашение к соглашению, соответствующее типовой форме, утвержденной Министерством финансов Алтайского края.</w:t>
      </w:r>
    </w:p>
    <w:bookmarkStart w:id="213" w:name="P213"/>
    <w:bookmarkEnd w:id="213"/>
    <w:p>
      <w:pPr>
        <w:pStyle w:val="0"/>
        <w:spacing w:before="240" w:line-rule="auto"/>
        <w:ind w:firstLine="540"/>
        <w:jc w:val="both"/>
      </w:pPr>
      <w:r>
        <w:rPr>
          <w:sz w:val="24"/>
        </w:rPr>
        <w:t xml:space="preserve">При реорганизации грантополучателя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юридического лица, являющегося правопреемником.</w:t>
      </w:r>
    </w:p>
    <w:bookmarkStart w:id="214" w:name="P214"/>
    <w:bookmarkEnd w:id="214"/>
    <w:p>
      <w:pPr>
        <w:pStyle w:val="0"/>
        <w:spacing w:before="240" w:line-rule="auto"/>
        <w:ind w:firstLine="540"/>
        <w:jc w:val="both"/>
      </w:pPr>
      <w:r>
        <w:rPr>
          <w:sz w:val="24"/>
        </w:rPr>
        <w:t xml:space="preserve">При реорганизации грантополучателя в форме разделения, выделения, а также при ликвидации грантополучателя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краевой бюджет.</w:t>
      </w:r>
    </w:p>
    <w:p>
      <w:pPr>
        <w:pStyle w:val="0"/>
        <w:spacing w:before="240" w:line-rule="auto"/>
        <w:ind w:firstLine="540"/>
        <w:jc w:val="both"/>
      </w:pPr>
      <w:r>
        <w:rPr>
          <w:sz w:val="24"/>
        </w:rPr>
        <w:t xml:space="preserve">В случаях, определенных </w:t>
      </w:r>
      <w:hyperlink w:history="0" w:anchor="P213" w:tooltip="При реорганизации грантополучателя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юридического лица, являющегося правопреемником.">
        <w:r>
          <w:rPr>
            <w:sz w:val="24"/>
            <w:color w:val="0000ff"/>
          </w:rPr>
          <w:t xml:space="preserve">абзацами вторым</w:t>
        </w:r>
      </w:hyperlink>
      <w:r>
        <w:rPr>
          <w:sz w:val="24"/>
        </w:rPr>
        <w:t xml:space="preserve"> и </w:t>
      </w:r>
      <w:hyperlink w:history="0" w:anchor="P214" w:tooltip="При реорганизации грантополучателя в форме разделения, выделения, а также при ликвидации гранто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краевой бюджет.">
        <w:r>
          <w:rPr>
            <w:sz w:val="24"/>
            <w:color w:val="0000ff"/>
          </w:rPr>
          <w:t xml:space="preserve">третьим</w:t>
        </w:r>
      </w:hyperlink>
      <w:r>
        <w:rPr>
          <w:sz w:val="24"/>
        </w:rPr>
        <w:t xml:space="preserve"> настоящего пункта, грантополучатель обязан направить соответствующее письменное уведомление в Министерство в течение пяти рабочих дней со дня наступления указанных случаев.</w:t>
      </w:r>
    </w:p>
    <w:p>
      <w:pPr>
        <w:pStyle w:val="0"/>
        <w:spacing w:before="240" w:line-rule="auto"/>
        <w:ind w:firstLine="540"/>
        <w:jc w:val="both"/>
      </w:pPr>
      <w:r>
        <w:rPr>
          <w:sz w:val="24"/>
        </w:rPr>
        <w:t xml:space="preserve">2.23. Размер гранта на финансовое обеспечение затрат грантополучателя в рамках реализации одного проекта (W</w:t>
      </w:r>
      <w:r>
        <w:rPr>
          <w:sz w:val="24"/>
          <w:vertAlign w:val="subscript"/>
        </w:rPr>
        <w:t xml:space="preserve">i</w:t>
      </w:r>
      <w:r>
        <w:rPr>
          <w:sz w:val="24"/>
        </w:rPr>
        <w:t xml:space="preserve">) определяется в соответствии со следующей формулой:</w:t>
      </w:r>
    </w:p>
    <w:p>
      <w:pPr>
        <w:pStyle w:val="0"/>
        <w:jc w:val="both"/>
      </w:pPr>
      <w:r>
        <w:rPr>
          <w:sz w:val="24"/>
        </w:rPr>
      </w:r>
    </w:p>
    <w:p>
      <w:pPr>
        <w:pStyle w:val="0"/>
        <w:jc w:val="center"/>
      </w:pPr>
      <w:r>
        <w:rPr>
          <w:sz w:val="24"/>
        </w:rPr>
        <w:t xml:space="preserve">W</w:t>
      </w:r>
      <w:r>
        <w:rPr>
          <w:sz w:val="24"/>
          <w:vertAlign w:val="subscript"/>
        </w:rPr>
        <w:t xml:space="preserve">i</w:t>
      </w:r>
      <w:r>
        <w:rPr>
          <w:sz w:val="24"/>
        </w:rPr>
        <w:t xml:space="preserve"> = (C</w:t>
      </w:r>
      <w:r>
        <w:rPr>
          <w:sz w:val="24"/>
          <w:vertAlign w:val="subscript"/>
        </w:rPr>
        <w:t xml:space="preserve">i</w:t>
      </w:r>
      <w:r>
        <w:rPr>
          <w:sz w:val="24"/>
        </w:rPr>
        <w:t xml:space="preserve"> - V</w:t>
      </w:r>
      <w:r>
        <w:rPr>
          <w:sz w:val="24"/>
          <w:vertAlign w:val="subscript"/>
        </w:rPr>
        <w:t xml:space="preserve">вб</w:t>
      </w:r>
      <w:r>
        <w:rPr>
          <w:sz w:val="24"/>
        </w:rPr>
        <w:t xml:space="preserve">) x К,</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C</w:t>
      </w:r>
      <w:r>
        <w:rPr>
          <w:sz w:val="24"/>
          <w:vertAlign w:val="subscript"/>
        </w:rPr>
        <w:t xml:space="preserve">i</w:t>
      </w:r>
      <w:r>
        <w:rPr>
          <w:sz w:val="24"/>
        </w:rPr>
        <w:t xml:space="preserve"> - заявленная грантополучателем общая сумма затрат на реализацию проекта по направлениям, указанным в </w:t>
      </w:r>
      <w:hyperlink w:history="0" w:anchor="P60" w:tooltip="1.4. Способом предоставления грантов является финансовое обеспечение затрат грантополучателей, связанных с реализацией проектов, по следующим направлениям:">
        <w:r>
          <w:rPr>
            <w:sz w:val="24"/>
            <w:color w:val="0000ff"/>
          </w:rPr>
          <w:t xml:space="preserve">пункте 1.4</w:t>
        </w:r>
      </w:hyperlink>
      <w:r>
        <w:rPr>
          <w:sz w:val="24"/>
        </w:rPr>
        <w:t xml:space="preserve"> настоящего порядка, определенная исходя из представленных грантополучателем в соответствии с </w:t>
      </w:r>
      <w:hyperlink w:history="0" w:anchor="P131" w:tooltip="ж) техническая, проектная и (или) сметная документация (локальные сметы (сводный сметный расчет) на работы (услуги), планируемые к реализации в рамках проекта, прайс-листы, коммерческие предложения от разных поставщиков, подрядчиков и другие документы и информационные материалы, подтверждающие размер необходимых для реализации проекта затрат по направлениям, указанным в пункте 1.4 настоящего порядка;">
        <w:r>
          <w:rPr>
            <w:sz w:val="24"/>
            <w:color w:val="0000ff"/>
          </w:rPr>
          <w:t xml:space="preserve">подпунктом "ж" пункта 2.6</w:t>
        </w:r>
      </w:hyperlink>
      <w:r>
        <w:rPr>
          <w:sz w:val="24"/>
        </w:rPr>
        <w:t xml:space="preserve"> настоящего порядка документов;</w:t>
      </w:r>
    </w:p>
    <w:p>
      <w:pPr>
        <w:pStyle w:val="0"/>
        <w:spacing w:before="240" w:line-rule="auto"/>
        <w:ind w:firstLine="540"/>
        <w:jc w:val="both"/>
      </w:pPr>
      <w:r>
        <w:rPr>
          <w:sz w:val="24"/>
        </w:rPr>
        <w:t xml:space="preserve">V</w:t>
      </w:r>
      <w:r>
        <w:rPr>
          <w:sz w:val="24"/>
          <w:vertAlign w:val="subscript"/>
        </w:rPr>
        <w:t xml:space="preserve">вб</w:t>
      </w:r>
      <w:r>
        <w:rPr>
          <w:sz w:val="24"/>
        </w:rPr>
        <w:t xml:space="preserve"> - объем внебюджетного финансирования затрат на реализацию проекта по направлениям, указанным в </w:t>
      </w:r>
      <w:hyperlink w:history="0" w:anchor="P60" w:tooltip="1.4. Способом предоставления грантов является финансовое обеспечение затрат грантополучателей, связанных с реализацией проектов, по следующим направлениям:">
        <w:r>
          <w:rPr>
            <w:sz w:val="24"/>
            <w:color w:val="0000ff"/>
          </w:rPr>
          <w:t xml:space="preserve">пункте 1.4</w:t>
        </w:r>
      </w:hyperlink>
      <w:r>
        <w:rPr>
          <w:sz w:val="24"/>
        </w:rPr>
        <w:t xml:space="preserve"> настоящего порядка, определенный исходя из представленных грантополучателем в соответствии с </w:t>
      </w:r>
      <w:hyperlink w:history="0" w:anchor="P134" w:tooltip="и) гарантийные письма или другие документы, подтверждающие наличие внебюджетного финансирования затрат на реализацию проекта по направлениям, указанным в пункте 1.4 настоящего порядка (при наличии);">
        <w:r>
          <w:rPr>
            <w:sz w:val="24"/>
            <w:color w:val="0000ff"/>
          </w:rPr>
          <w:t xml:space="preserve">подпунктом "и" пункта 2.6</w:t>
        </w:r>
      </w:hyperlink>
      <w:r>
        <w:rPr>
          <w:sz w:val="24"/>
        </w:rPr>
        <w:t xml:space="preserve"> настоящего порядка документов;</w:t>
      </w:r>
    </w:p>
    <w:p>
      <w:pPr>
        <w:pStyle w:val="0"/>
        <w:spacing w:before="240" w:line-rule="auto"/>
        <w:ind w:firstLine="540"/>
        <w:jc w:val="both"/>
      </w:pPr>
      <w:r>
        <w:rPr>
          <w:sz w:val="24"/>
        </w:rPr>
        <w:t xml:space="preserve">К - коэффициент, корректирующий размер гранта, равный:</w:t>
      </w:r>
    </w:p>
    <w:p>
      <w:pPr>
        <w:pStyle w:val="0"/>
        <w:spacing w:before="240" w:line-rule="auto"/>
        <w:ind w:firstLine="540"/>
        <w:jc w:val="both"/>
      </w:pPr>
      <w:r>
        <w:rPr>
          <w:sz w:val="24"/>
        </w:rPr>
        <w:t xml:space="preserve">1 - для грантополучателя, не допустившего после 01.01.2020 снижение размера кадастровой стоимости объектов недвижимого имущества (в том числе земельных участков), находящихся в его собственности и расположенных на территории Алтайского края, кадастровой стоимости принадлежащих получателю субсидии на праве аренды и расположенных на территории Алтайского края земельных участков, находящихся в собственности Алтайского края или муниципальных образований Алтайского края, земельных участков, государственная собственность на которые не разграничена, либо допустившего такое снижение в случае исправления технической ошибки;</w:t>
      </w:r>
    </w:p>
    <w:p>
      <w:pPr>
        <w:pStyle w:val="0"/>
        <w:spacing w:before="240" w:line-rule="auto"/>
        <w:ind w:firstLine="540"/>
        <w:jc w:val="both"/>
      </w:pPr>
      <w:r>
        <w:rPr>
          <w:sz w:val="24"/>
        </w:rPr>
        <w:t xml:space="preserve">0,8 - для грантополучателя, допустившего после 01.01.2020 снижение размера кадастровой стоимости объектов недвижимого имущества (в том числе земельных участков), находящихся в его собственности и расположенных на территории Алтайского края, кадастровой стоимости принадлежащих получателю субсидии на праве аренды и расположенных на территории Алтайского края земельных участков, находящихся в собственности Алтайского края или муниципальных образований Алтайского края, земельных участков, государственная собственность на которые не разграничена, за исключением случаев такого снижения в результате исправления технической ошибки.</w:t>
      </w:r>
    </w:p>
    <w:p>
      <w:pPr>
        <w:pStyle w:val="0"/>
        <w:spacing w:before="240" w:line-rule="auto"/>
        <w:ind w:firstLine="540"/>
        <w:jc w:val="both"/>
      </w:pPr>
      <w:r>
        <w:rPr>
          <w:sz w:val="24"/>
        </w:rPr>
        <w:t xml:space="preserve">Максимальный размер гранта на реализацию одного проекта составляет 500 тыс. руб.</w:t>
      </w:r>
    </w:p>
    <w:p>
      <w:pPr>
        <w:pStyle w:val="0"/>
        <w:spacing w:before="240" w:line-rule="auto"/>
        <w:ind w:firstLine="540"/>
        <w:jc w:val="both"/>
      </w:pPr>
      <w:r>
        <w:rPr>
          <w:sz w:val="24"/>
        </w:rPr>
        <w:t xml:space="preserve">2.24. Средства гранта перечисляются Министерством грантополучателю в течение 10 рабочих дней со дня, следующего за днем принятия Министерством отчета о реализации проекта в соответствии с </w:t>
      </w:r>
      <w:hyperlink w:history="0" w:anchor="P250" w:tooltip="3.4. Проверка и принятие отчетов, указанных в пункте 3.1 и абзаце втором пункта 3.2 настоящего порядка, проводится Министерством в течение 5 рабочих дней со дня их представления грантополучателем. В случае выявления неточностей в отчетах Министерство в течение 3 рабочих дней со дня их выявления направляет грантополучателю уведомление с указанием неточностей, порядка и сроков их устранения.">
        <w:r>
          <w:rPr>
            <w:sz w:val="24"/>
            <w:color w:val="0000ff"/>
          </w:rPr>
          <w:t xml:space="preserve">пунктами 3.4</w:t>
        </w:r>
      </w:hyperlink>
      <w:r>
        <w:rPr>
          <w:sz w:val="24"/>
        </w:rPr>
        <w:t xml:space="preserve">, </w:t>
      </w:r>
      <w:hyperlink w:history="0" w:anchor="P253" w:tooltip="3.5. Отчет считается принятым, если он соответствует требованиям к представлению отчетов, установленным пунктами 3.1 - 3.3 настоящего порядка и соглашением, подписан с резолюцией &quot;согласовано&quot; усиленной квалифицированной подписью министра или заместителя министра в системе &quot;Электронный бюджет&quot; и имеет статус &quot;утверждено&quot;.">
        <w:r>
          <w:rPr>
            <w:sz w:val="24"/>
            <w:color w:val="0000ff"/>
          </w:rPr>
          <w:t xml:space="preserve">3.5</w:t>
        </w:r>
      </w:hyperlink>
      <w:r>
        <w:rPr>
          <w:sz w:val="24"/>
        </w:rPr>
        <w:t xml:space="preserve"> настоящего порядка.</w:t>
      </w:r>
    </w:p>
    <w:p>
      <w:pPr>
        <w:pStyle w:val="0"/>
        <w:spacing w:before="240" w:line-rule="auto"/>
        <w:ind w:firstLine="540"/>
        <w:jc w:val="both"/>
      </w:pPr>
      <w:r>
        <w:rPr>
          <w:sz w:val="24"/>
        </w:rPr>
        <w:t xml:space="preserve">Перечисление средств гранта осуществляется:</w:t>
      </w:r>
    </w:p>
    <w:p>
      <w:pPr>
        <w:pStyle w:val="0"/>
        <w:spacing w:before="240" w:line-rule="auto"/>
        <w:ind w:firstLine="540"/>
        <w:jc w:val="both"/>
      </w:pPr>
      <w:r>
        <w:rPr>
          <w:sz w:val="24"/>
        </w:rPr>
        <w:t xml:space="preserve">бюджетным учреждениям - на лицевые счета грантополучателей, открытые в территориальном органе Федерального казначейства;</w:t>
      </w:r>
    </w:p>
    <w:p>
      <w:pPr>
        <w:pStyle w:val="0"/>
        <w:spacing w:before="240" w:line-rule="auto"/>
        <w:ind w:firstLine="540"/>
        <w:jc w:val="both"/>
      </w:pPr>
      <w:r>
        <w:rPr>
          <w:sz w:val="24"/>
        </w:rPr>
        <w:t xml:space="preserve">автономным учреждениям - на лицевые счета грантополучателей, открытые в территориальном органе Федерального казначейства, либо на расчетные или корреспондентские счета грантополучателей, отбытые ими в учреждениях Центрального банка Российской Федерации или кредитных организациях.</w:t>
      </w:r>
    </w:p>
    <w:p>
      <w:pPr>
        <w:pStyle w:val="0"/>
        <w:spacing w:before="240" w:line-rule="auto"/>
        <w:ind w:firstLine="540"/>
        <w:jc w:val="both"/>
      </w:pPr>
      <w:r>
        <w:rPr>
          <w:sz w:val="24"/>
        </w:rPr>
        <w:t xml:space="preserve">2.25. В случае уменьшения по итогам реализации проекта общей суммы затрат на его реализацию объем средств гранта подлежит уменьшению на размер экономии.</w:t>
      </w:r>
    </w:p>
    <w:p>
      <w:pPr>
        <w:pStyle w:val="0"/>
        <w:spacing w:before="240" w:line-rule="auto"/>
        <w:ind w:firstLine="540"/>
        <w:jc w:val="both"/>
      </w:pPr>
      <w:r>
        <w:rPr>
          <w:sz w:val="24"/>
        </w:rPr>
        <w:t xml:space="preserve">2.26. Средства гранта подлежат использованию и проект подлежит реализации в течение финансового года, в котором были предоставлены средства гранта.</w:t>
      </w:r>
    </w:p>
    <w:bookmarkStart w:id="233" w:name="P233"/>
    <w:bookmarkEnd w:id="233"/>
    <w:p>
      <w:pPr>
        <w:pStyle w:val="0"/>
        <w:spacing w:before="240" w:line-rule="auto"/>
        <w:ind w:firstLine="540"/>
        <w:jc w:val="both"/>
      </w:pPr>
      <w:r>
        <w:rPr>
          <w:sz w:val="24"/>
        </w:rPr>
        <w:t xml:space="preserve">2.27. Результатом предоставления гранта является реализация школьной инициативы, направленной на реализацию цели предоставления гранта, указанной в </w:t>
      </w:r>
      <w:hyperlink w:history="0" w:anchor="P58" w:tooltip="1.3. Целью предоставления гранта является вовлечение старшеклассников в реализацию школьных инициатив и развитие механизмов школьного инициативного бюджетирования.">
        <w:r>
          <w:rPr>
            <w:sz w:val="24"/>
            <w:color w:val="0000ff"/>
          </w:rPr>
          <w:t xml:space="preserve">пункте 1.3</w:t>
        </w:r>
      </w:hyperlink>
      <w:r>
        <w:rPr>
          <w:sz w:val="24"/>
        </w:rPr>
        <w:t xml:space="preserve"> настоящего порядка.</w:t>
      </w:r>
    </w:p>
    <w:p>
      <w:pPr>
        <w:pStyle w:val="0"/>
        <w:jc w:val="both"/>
      </w:pPr>
      <w:r>
        <w:rPr>
          <w:sz w:val="24"/>
        </w:rPr>
        <w:t xml:space="preserve">(в ред. </w:t>
      </w:r>
      <w:hyperlink w:history="0" r:id="rId69"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jc w:val="both"/>
      </w:pPr>
      <w:r>
        <w:rPr>
          <w:sz w:val="24"/>
        </w:rPr>
      </w:r>
    </w:p>
    <w:p>
      <w:pPr>
        <w:pStyle w:val="2"/>
        <w:outlineLvl w:val="1"/>
        <w:jc w:val="center"/>
      </w:pPr>
      <w:r>
        <w:rPr>
          <w:sz w:val="24"/>
        </w:rPr>
        <w:t xml:space="preserve">III. Требования к отчетности, проведению мониторинга</w:t>
      </w:r>
    </w:p>
    <w:p>
      <w:pPr>
        <w:pStyle w:val="2"/>
        <w:jc w:val="center"/>
      </w:pPr>
      <w:r>
        <w:rPr>
          <w:sz w:val="24"/>
        </w:rPr>
        <w:t xml:space="preserve">достижения результата предоставления субсидии</w:t>
      </w:r>
    </w:p>
    <w:p>
      <w:pPr>
        <w:pStyle w:val="2"/>
        <w:jc w:val="center"/>
      </w:pPr>
      <w:r>
        <w:rPr>
          <w:sz w:val="24"/>
        </w:rPr>
        <w:t xml:space="preserve">и осуществлению контроля за соблюдением условий и порядка</w:t>
      </w:r>
    </w:p>
    <w:p>
      <w:pPr>
        <w:pStyle w:val="2"/>
        <w:jc w:val="center"/>
      </w:pPr>
      <w:r>
        <w:rPr>
          <w:sz w:val="24"/>
        </w:rPr>
        <w:t xml:space="preserve">предоставления субсидии и ответственность за их нарушение</w:t>
      </w:r>
    </w:p>
    <w:p>
      <w:pPr>
        <w:pStyle w:val="0"/>
        <w:jc w:val="both"/>
      </w:pPr>
      <w:r>
        <w:rPr>
          <w:sz w:val="24"/>
        </w:rPr>
      </w:r>
    </w:p>
    <w:bookmarkStart w:id="241" w:name="P241"/>
    <w:bookmarkEnd w:id="241"/>
    <w:p>
      <w:pPr>
        <w:pStyle w:val="0"/>
        <w:ind w:firstLine="540"/>
        <w:jc w:val="both"/>
      </w:pPr>
      <w:r>
        <w:rPr>
          <w:sz w:val="24"/>
        </w:rPr>
        <w:t xml:space="preserve">3.1. Грантополучатель ежеквартально, не позднее 10 числа месяца, следующего за отчетным кварталом, представляет в Министерство в соответствии с типовой формой соглашения, установленной Министерством финансов Алтайского края:</w:t>
      </w:r>
    </w:p>
    <w:p>
      <w:pPr>
        <w:pStyle w:val="0"/>
        <w:spacing w:before="240" w:line-rule="auto"/>
        <w:ind w:firstLine="540"/>
        <w:jc w:val="both"/>
      </w:pPr>
      <w:r>
        <w:rPr>
          <w:sz w:val="24"/>
        </w:rPr>
        <w:t xml:space="preserve">отчет о достижении значений результата предоставления гранта;</w:t>
      </w:r>
    </w:p>
    <w:p>
      <w:pPr>
        <w:pStyle w:val="0"/>
        <w:spacing w:before="240" w:line-rule="auto"/>
        <w:ind w:firstLine="540"/>
        <w:jc w:val="both"/>
      </w:pPr>
      <w:r>
        <w:rPr>
          <w:sz w:val="24"/>
        </w:rPr>
        <w:t xml:space="preserve">отчет об осуществлении расходов, источником финансового обеспечения которых является грант.</w:t>
      </w:r>
    </w:p>
    <w:bookmarkStart w:id="244" w:name="P244"/>
    <w:bookmarkEnd w:id="244"/>
    <w:p>
      <w:pPr>
        <w:pStyle w:val="0"/>
        <w:spacing w:before="240" w:line-rule="auto"/>
        <w:ind w:firstLine="540"/>
        <w:jc w:val="both"/>
      </w:pPr>
      <w:r>
        <w:rPr>
          <w:sz w:val="24"/>
        </w:rPr>
        <w:t xml:space="preserve">3.2. Дополнительно грантополучатель в сроки и по формам, которые определены соглашением, представляет в Министерство:</w:t>
      </w:r>
    </w:p>
    <w:bookmarkStart w:id="245" w:name="P245"/>
    <w:bookmarkEnd w:id="245"/>
    <w:p>
      <w:pPr>
        <w:pStyle w:val="0"/>
        <w:spacing w:before="240" w:line-rule="auto"/>
        <w:ind w:firstLine="540"/>
        <w:jc w:val="both"/>
      </w:pPr>
      <w:r>
        <w:rPr>
          <w:sz w:val="24"/>
        </w:rPr>
        <w:t xml:space="preserve">отчет о реализации плана мероприятий по достижению результата предоставления гранта (контрольных точек);</w:t>
      </w:r>
    </w:p>
    <w:bookmarkStart w:id="246" w:name="P246"/>
    <w:bookmarkEnd w:id="246"/>
    <w:p>
      <w:pPr>
        <w:pStyle w:val="0"/>
        <w:spacing w:before="240" w:line-rule="auto"/>
        <w:ind w:firstLine="540"/>
        <w:jc w:val="both"/>
      </w:pPr>
      <w:r>
        <w:rPr>
          <w:sz w:val="24"/>
        </w:rPr>
        <w:t xml:space="preserve">отчет о реализации проекта;</w:t>
      </w:r>
    </w:p>
    <w:bookmarkStart w:id="247" w:name="P247"/>
    <w:bookmarkEnd w:id="247"/>
    <w:p>
      <w:pPr>
        <w:pStyle w:val="0"/>
        <w:spacing w:before="240" w:line-rule="auto"/>
        <w:ind w:firstLine="540"/>
        <w:jc w:val="both"/>
      </w:pPr>
      <w:r>
        <w:rPr>
          <w:sz w:val="24"/>
        </w:rPr>
        <w:t xml:space="preserve">отчет об использовании средств краевого бюджета.</w:t>
      </w:r>
    </w:p>
    <w:bookmarkStart w:id="248" w:name="P248"/>
    <w:bookmarkEnd w:id="248"/>
    <w:p>
      <w:pPr>
        <w:pStyle w:val="0"/>
        <w:spacing w:before="240" w:line-rule="auto"/>
        <w:ind w:firstLine="540"/>
        <w:jc w:val="both"/>
      </w:pPr>
      <w:r>
        <w:rPr>
          <w:sz w:val="24"/>
        </w:rPr>
        <w:t xml:space="preserve">3.3. Указанные в </w:t>
      </w:r>
      <w:hyperlink w:history="0" w:anchor="P241" w:tooltip="3.1. Грантополучатель ежеквартально, не позднее 10 числа месяца, следующего за отчетным кварталом, представляет в Министерство в соответствии с типовой формой соглашения, установленной Министерством финансов Алтайского края:">
        <w:r>
          <w:rPr>
            <w:sz w:val="24"/>
            <w:color w:val="0000ff"/>
          </w:rPr>
          <w:t xml:space="preserve">пунктах 3.1</w:t>
        </w:r>
      </w:hyperlink>
      <w:r>
        <w:rPr>
          <w:sz w:val="24"/>
        </w:rPr>
        <w:t xml:space="preserve"> и </w:t>
      </w:r>
      <w:hyperlink w:history="0" w:anchor="P244" w:tooltip="3.2. Дополнительно грантополучатель в сроки и по формам, которые определены соглашением, представляет в Министерство:">
        <w:r>
          <w:rPr>
            <w:sz w:val="24"/>
            <w:color w:val="0000ff"/>
          </w:rPr>
          <w:t xml:space="preserve">3.2</w:t>
        </w:r>
      </w:hyperlink>
      <w:r>
        <w:rPr>
          <w:sz w:val="24"/>
        </w:rPr>
        <w:t xml:space="preserve"> настоящего порядка отчеты представляются с приложением документов, подтверждающих информацию, содержащуюся в отчетах, через систему "Электронный бюджет" и подписываются усиленной квалифицированной электронной подписью руководителя общеобразовательной организации или уполномоченного им лица.</w:t>
      </w:r>
    </w:p>
    <w:p>
      <w:pPr>
        <w:pStyle w:val="0"/>
        <w:jc w:val="both"/>
      </w:pPr>
      <w:r>
        <w:rPr>
          <w:sz w:val="24"/>
        </w:rPr>
        <w:t xml:space="preserve">(в ред. </w:t>
      </w:r>
      <w:hyperlink w:history="0" r:id="rId70"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bookmarkStart w:id="250" w:name="P250"/>
    <w:bookmarkEnd w:id="250"/>
    <w:p>
      <w:pPr>
        <w:pStyle w:val="0"/>
        <w:spacing w:before="240" w:line-rule="auto"/>
        <w:ind w:firstLine="540"/>
        <w:jc w:val="both"/>
      </w:pPr>
      <w:r>
        <w:rPr>
          <w:sz w:val="24"/>
        </w:rPr>
        <w:t xml:space="preserve">3.4. Проверка и принятие отчетов, указанных в </w:t>
      </w:r>
      <w:hyperlink w:history="0" w:anchor="P241" w:tooltip="3.1. Грантополучатель ежеквартально, не позднее 10 числа месяца, следующего за отчетным кварталом, представляет в Министерство в соответствии с типовой формой соглашения, установленной Министерством финансов Алтайского края:">
        <w:r>
          <w:rPr>
            <w:sz w:val="24"/>
            <w:color w:val="0000ff"/>
          </w:rPr>
          <w:t xml:space="preserve">пункте 3.1</w:t>
        </w:r>
      </w:hyperlink>
      <w:r>
        <w:rPr>
          <w:sz w:val="24"/>
        </w:rPr>
        <w:t xml:space="preserve"> и </w:t>
      </w:r>
      <w:hyperlink w:history="0" w:anchor="P245" w:tooltip="отчет о реализации плана мероприятий по достижению результата предоставления гранта (контрольных точек);">
        <w:r>
          <w:rPr>
            <w:sz w:val="24"/>
            <w:color w:val="0000ff"/>
          </w:rPr>
          <w:t xml:space="preserve">абзаце втором пункта 3.2</w:t>
        </w:r>
      </w:hyperlink>
      <w:r>
        <w:rPr>
          <w:sz w:val="24"/>
        </w:rPr>
        <w:t xml:space="preserve"> настоящего порядка, проводится Министерством в течение 5 рабочих дней со дня их представления грантополучателем. В случае выявления неточностей в отчетах Министерство в течение 3 рабочих дней со дня их выявления направляет грантополучателю уведомление с указанием неточностей, порядка и сроков их устранения.</w:t>
      </w:r>
    </w:p>
    <w:p>
      <w:pPr>
        <w:pStyle w:val="0"/>
        <w:spacing w:before="240" w:line-rule="auto"/>
        <w:ind w:firstLine="540"/>
        <w:jc w:val="both"/>
      </w:pPr>
      <w:r>
        <w:rPr>
          <w:sz w:val="24"/>
        </w:rPr>
        <w:t xml:space="preserve">Проверка и принятие отчета, указанного в </w:t>
      </w:r>
      <w:hyperlink w:history="0" w:anchor="P246" w:tooltip="отчет о реализации проекта;">
        <w:r>
          <w:rPr>
            <w:sz w:val="24"/>
            <w:color w:val="0000ff"/>
          </w:rPr>
          <w:t xml:space="preserve">абзаце третьем пункта 3.2</w:t>
        </w:r>
      </w:hyperlink>
      <w:r>
        <w:rPr>
          <w:sz w:val="24"/>
        </w:rPr>
        <w:t xml:space="preserve"> настоящего порядка, проводится Министерством в течение 10 рабочих дней со дня его представления грантополучателем. В случае выявления неточностей в отчетах Министерство в течение 5 рабочих дней со дня их выявления направляет грантополучателю уведомление с указанием неточностей, порядка и сроков их устранения.</w:t>
      </w:r>
    </w:p>
    <w:p>
      <w:pPr>
        <w:pStyle w:val="0"/>
        <w:spacing w:before="240" w:line-rule="auto"/>
        <w:ind w:firstLine="540"/>
        <w:jc w:val="both"/>
      </w:pPr>
      <w:r>
        <w:rPr>
          <w:sz w:val="24"/>
        </w:rPr>
        <w:t xml:space="preserve">Проверка и принятие отчета, указанного в </w:t>
      </w:r>
      <w:hyperlink w:history="0" w:anchor="P247" w:tooltip="отчет об использовании средств краевого бюджета.">
        <w:r>
          <w:rPr>
            <w:sz w:val="24"/>
            <w:color w:val="0000ff"/>
          </w:rPr>
          <w:t xml:space="preserve">абзаце четвертом пункта 3.2</w:t>
        </w:r>
      </w:hyperlink>
      <w:r>
        <w:rPr>
          <w:sz w:val="24"/>
        </w:rPr>
        <w:t xml:space="preserve"> настоящего порядка, проводится Министерством в течение 10 рабочих дней со дня его представления грантополучателем. В случае выявления неточностей в отчетах Министерство в течение 3 рабочих дней со дня их выявления направляет грантополучателю уведомление с указанием неточностей, порядка и сроков их устранения.</w:t>
      </w:r>
    </w:p>
    <w:bookmarkStart w:id="253" w:name="P253"/>
    <w:bookmarkEnd w:id="253"/>
    <w:p>
      <w:pPr>
        <w:pStyle w:val="0"/>
        <w:spacing w:before="240" w:line-rule="auto"/>
        <w:ind w:firstLine="540"/>
        <w:jc w:val="both"/>
      </w:pPr>
      <w:r>
        <w:rPr>
          <w:sz w:val="24"/>
        </w:rPr>
        <w:t xml:space="preserve">3.5. Отчет считается принятым, если он соответствует требованиям к представлению отчетов, установленным </w:t>
      </w:r>
      <w:hyperlink w:history="0" w:anchor="P241" w:tooltip="3.1. Грантополучатель ежеквартально, не позднее 10 числа месяца, следующего за отчетным кварталом, представляет в Министерство в соответствии с типовой формой соглашения, установленной Министерством финансов Алтайского края:">
        <w:r>
          <w:rPr>
            <w:sz w:val="24"/>
            <w:color w:val="0000ff"/>
          </w:rPr>
          <w:t xml:space="preserve">пунктами 3.1</w:t>
        </w:r>
      </w:hyperlink>
      <w:r>
        <w:rPr>
          <w:sz w:val="24"/>
        </w:rPr>
        <w:t xml:space="preserve"> - </w:t>
      </w:r>
      <w:hyperlink w:history="0" w:anchor="P248" w:tooltip="3.3. Указанные в пунктах 3.1 и 3.2 настоящего порядка отчеты представляются с приложением документов, подтверждающих информацию, содержащуюся в отчетах, через систему &quot;Электронный бюджет&quot; и подписываются усиленной квалифицированной электронной подписью руководителя общеобразовательной организации или уполномоченного им лица.">
        <w:r>
          <w:rPr>
            <w:sz w:val="24"/>
            <w:color w:val="0000ff"/>
          </w:rPr>
          <w:t xml:space="preserve">3.3</w:t>
        </w:r>
      </w:hyperlink>
      <w:r>
        <w:rPr>
          <w:sz w:val="24"/>
        </w:rPr>
        <w:t xml:space="preserve"> настоящего порядка и соглашением, подписан с резолюцией "согласовано" усиленной квалифицированной подписью министра или заместителя министра в системе "Электронный бюджет" и имеет статус "утверждено".</w:t>
      </w:r>
    </w:p>
    <w:p>
      <w:pPr>
        <w:pStyle w:val="0"/>
        <w:jc w:val="both"/>
      </w:pPr>
      <w:r>
        <w:rPr>
          <w:sz w:val="24"/>
        </w:rPr>
        <w:t xml:space="preserve">(в ред. </w:t>
      </w:r>
      <w:hyperlink w:history="0" r:id="rId71"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rPr>
        <w:t xml:space="preserve"> Правительства Алтайского края от 01.08.2025 N 308)</w:t>
      </w:r>
    </w:p>
    <w:p>
      <w:pPr>
        <w:pStyle w:val="0"/>
        <w:spacing w:before="240" w:line-rule="auto"/>
        <w:ind w:firstLine="540"/>
        <w:jc w:val="both"/>
      </w:pPr>
      <w:r>
        <w:rPr>
          <w:sz w:val="24"/>
        </w:rPr>
        <w:t xml:space="preserve">3.6. Мониторинг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Министерством в порядке и по формам, которые установлены Министерством финансов Российской Федерации.</w:t>
      </w:r>
    </w:p>
    <w:p>
      <w:pPr>
        <w:pStyle w:val="0"/>
        <w:spacing w:before="240" w:line-rule="auto"/>
        <w:ind w:firstLine="540"/>
        <w:jc w:val="both"/>
      </w:pPr>
      <w:r>
        <w:rPr>
          <w:sz w:val="24"/>
        </w:rPr>
        <w:t xml:space="preserve">3.7. В отношении грантополучателей и лиц, предусмотренных </w:t>
      </w:r>
      <w:hyperlink w:history="0" w:anchor="P206" w:tooltip="а) согласие грантополучателя, а также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ки соблюдения порядка и условий предоста...">
        <w:r>
          <w:rPr>
            <w:sz w:val="24"/>
            <w:color w:val="0000ff"/>
          </w:rPr>
          <w:t xml:space="preserve">подпунктом "а" пункта 2.21</w:t>
        </w:r>
      </w:hyperlink>
      <w:r>
        <w:rPr>
          <w:sz w:val="24"/>
        </w:rPr>
        <w:t xml:space="preserve"> настоящего порядка, осуществляются Министерством проверки соблюдения ими условий и порядка предоставления гранта, в том числе в части достижения результата его предоставления, а также проверки органами государственного финансового контроля в соответствии со </w:t>
      </w:r>
      <w:hyperlink w:history="0" r:id="rId72" w:tooltip="&quot;Бюджетный кодекс Российской Федерации&quot; от 31.07.1998 N 145-ФЗ (ред. от 31.07.2025) {КонсультантПлюс}">
        <w:r>
          <w:rPr>
            <w:sz w:val="24"/>
            <w:color w:val="0000ff"/>
          </w:rPr>
          <w:t xml:space="preserve">статьями 268.1</w:t>
        </w:r>
      </w:hyperlink>
      <w:r>
        <w:rPr>
          <w:sz w:val="24"/>
        </w:rPr>
        <w:t xml:space="preserve"> и </w:t>
      </w:r>
      <w:hyperlink w:history="0" r:id="rId73" w:tooltip="&quot;Бюджетный кодекс Российской Федерации&quot; от 31.07.1998 N 145-ФЗ (ред. от 31.07.2025) {КонсультантПлюс}">
        <w:r>
          <w:rPr>
            <w:sz w:val="24"/>
            <w:color w:val="0000ff"/>
          </w:rPr>
          <w:t xml:space="preserve">269.2</w:t>
        </w:r>
      </w:hyperlink>
      <w:r>
        <w:rPr>
          <w:sz w:val="24"/>
        </w:rPr>
        <w:t xml:space="preserve"> Бюджетного кодекса Российской Федерации.</w:t>
      </w:r>
    </w:p>
    <w:bookmarkStart w:id="257" w:name="P257"/>
    <w:bookmarkEnd w:id="257"/>
    <w:p>
      <w:pPr>
        <w:pStyle w:val="0"/>
        <w:spacing w:before="240" w:line-rule="auto"/>
        <w:ind w:firstLine="540"/>
        <w:jc w:val="both"/>
      </w:pPr>
      <w:r>
        <w:rPr>
          <w:sz w:val="24"/>
        </w:rPr>
        <w:t xml:space="preserve">3.8. В случае нарушения условий, установленных при предоставлении гранта настоящим порядком и соглашением, выявленного в том числе по фактам проверок, проведенных Министерством и органами государственного финансового контроля, средства гранта и средства, полученные на основании договоров, заключенных с грантополучателем, подлежат возврату в полном объеме в краевой бюджет в установленные соответствующим требованием Министерства или предписанием органа государственного финансового контроля сроки.</w:t>
      </w:r>
    </w:p>
    <w:p>
      <w:pPr>
        <w:pStyle w:val="0"/>
        <w:spacing w:before="240" w:line-rule="auto"/>
        <w:ind w:firstLine="540"/>
        <w:jc w:val="both"/>
      </w:pPr>
      <w:r>
        <w:rPr>
          <w:sz w:val="24"/>
        </w:rPr>
        <w:t xml:space="preserve">Министерство направляет грантополучателю требование о возврате гранта с указанием его суммы и реквизитов для перечисления в течение 10 рабочих дней с даты выявления указанных в </w:t>
      </w:r>
      <w:hyperlink w:history="0" w:anchor="P257" w:tooltip="3.8. В случае нарушения условий, установленных при предоставлении гранта настоящим порядком и соглашением, выявленного в том числе по фактам проверок, проведенных Министерством и органами государственного финансового контроля, средства гранта и средства, полученные на основании договоров, заключенных с грантополучателем, подлежат возврату в полном объеме в краевой бюджет в установленные соответствующим требованием Министерства или предписанием органа государственного финансового контроля сроки.">
        <w:r>
          <w:rPr>
            <w:sz w:val="24"/>
            <w:color w:val="0000ff"/>
          </w:rPr>
          <w:t xml:space="preserve">абзаце первом</w:t>
        </w:r>
      </w:hyperlink>
      <w:r>
        <w:rPr>
          <w:sz w:val="24"/>
        </w:rPr>
        <w:t xml:space="preserve"> настоящего пункта обстоятельств.</w:t>
      </w:r>
    </w:p>
    <w:p>
      <w:pPr>
        <w:pStyle w:val="0"/>
        <w:spacing w:before="240" w:line-rule="auto"/>
        <w:ind w:firstLine="540"/>
        <w:jc w:val="both"/>
      </w:pPr>
      <w:r>
        <w:rPr>
          <w:sz w:val="24"/>
        </w:rPr>
        <w:t xml:space="preserve">3.9. При выявлении органом государственного финансового контроля фактов причинения ущерба Алтайскому краю посредством нарушения бюджетного законодательства Российской Федерации и иных нормативных правовых актов, регулирующих бюджетные правоотношения, его сумма подлежит возмещению грантополучателем в доход краевого бюджета в течение срока, указанного в предписании органа государственного финансового контроля.</w:t>
      </w:r>
    </w:p>
    <w:p>
      <w:pPr>
        <w:pStyle w:val="0"/>
        <w:spacing w:before="240" w:line-rule="auto"/>
        <w:ind w:firstLine="540"/>
        <w:jc w:val="both"/>
      </w:pPr>
      <w:r>
        <w:rPr>
          <w:sz w:val="24"/>
        </w:rPr>
        <w:t xml:space="preserve">3.10. Главным администратором доходов, указанных в </w:t>
      </w:r>
      <w:hyperlink w:history="0" w:anchor="P257" w:tooltip="3.8. В случае нарушения условий, установленных при предоставлении гранта настоящим порядком и соглашением, выявленного в том числе по фактам проверок, проведенных Министерством и органами государственного финансового контроля, средства гранта и средства, полученные на основании договоров, заключенных с грантополучателем, подлежат возврату в полном объеме в краевой бюджет в установленные соответствующим требованием Министерства или предписанием органа государственного финансового контроля сроки.">
        <w:r>
          <w:rPr>
            <w:sz w:val="24"/>
            <w:color w:val="0000ff"/>
          </w:rPr>
          <w:t xml:space="preserve">пункте 3.8</w:t>
        </w:r>
      </w:hyperlink>
      <w:r>
        <w:rPr>
          <w:sz w:val="24"/>
        </w:rPr>
        <w:t xml:space="preserve"> настоящего порядка, выступает Министерство, которое в соответствии с действующим законодательством принимает меры по своевременному возврату гранта, в том числе обращается в суд с соответствующими исковыми заявлениями.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на поддержку школьных инициатив</w:t>
      </w:r>
    </w:p>
    <w:p>
      <w:pPr>
        <w:pStyle w:val="0"/>
        <w:jc w:val="both"/>
      </w:pPr>
      <w:r>
        <w:rPr>
          <w:sz w:val="24"/>
        </w:rPr>
      </w:r>
    </w:p>
    <w:bookmarkStart w:id="271" w:name="P271"/>
    <w:bookmarkEnd w:id="271"/>
    <w:p>
      <w:pPr>
        <w:pStyle w:val="2"/>
        <w:jc w:val="center"/>
      </w:pPr>
      <w:r>
        <w:rPr>
          <w:sz w:val="24"/>
        </w:rPr>
        <w:t xml:space="preserve">КРИТЕРИИ</w:t>
      </w:r>
    </w:p>
    <w:p>
      <w:pPr>
        <w:pStyle w:val="2"/>
        <w:jc w:val="center"/>
      </w:pPr>
      <w:r>
        <w:rPr>
          <w:sz w:val="24"/>
        </w:rPr>
        <w:t xml:space="preserve">И БАЛЛЬНАЯ ШКАЛА ОЦЕНКИ ЗАЯВОК НА УЧАСТИЕ В КОНКУРСЕ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4" w:tooltip="Постановление Правительства Алтайского края от 01.08.2025 N 308 &quot;О внесении изменений в постановление Правительства Алтайского края от 22.03.2019 N 95&quot; {КонсультантПлюс}">
              <w:r>
                <w:rPr>
                  <w:sz w:val="24"/>
                  <w:color w:val="0000ff"/>
                </w:rPr>
                <w:t xml:space="preserve">Постановления</w:t>
              </w:r>
            </w:hyperlink>
            <w:r>
              <w:rPr>
                <w:sz w:val="24"/>
                <w:color w:val="392c69"/>
              </w:rPr>
              <w:t xml:space="preserve"> Правительства Алтайского края</w:t>
            </w:r>
          </w:p>
          <w:p>
            <w:pPr>
              <w:pStyle w:val="0"/>
              <w:jc w:val="center"/>
            </w:pPr>
            <w:r>
              <w:rPr>
                <w:sz w:val="24"/>
                <w:color w:val="392c69"/>
              </w:rPr>
              <w:t xml:space="preserve">от 01.08.2025 N 308)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1416"/>
        <w:gridCol w:w="1416"/>
        <w:gridCol w:w="1417"/>
      </w:tblGrid>
      <w:tr>
        <w:tc>
          <w:tcPr>
            <w:tcW w:w="4819" w:type="dxa"/>
          </w:tcPr>
          <w:p>
            <w:pPr>
              <w:pStyle w:val="0"/>
              <w:jc w:val="center"/>
            </w:pPr>
            <w:r>
              <w:rPr>
                <w:sz w:val="24"/>
              </w:rPr>
              <w:t xml:space="preserve">Критерии</w:t>
            </w:r>
          </w:p>
        </w:tc>
        <w:tc>
          <w:tcPr>
            <w:tcW w:w="1416" w:type="dxa"/>
          </w:tcPr>
          <w:p>
            <w:pPr>
              <w:pStyle w:val="0"/>
              <w:jc w:val="center"/>
            </w:pPr>
            <w:r>
              <w:rPr>
                <w:sz w:val="24"/>
              </w:rPr>
              <w:t xml:space="preserve">Шкала оценки по критериям (баллам)</w:t>
            </w:r>
          </w:p>
        </w:tc>
        <w:tc>
          <w:tcPr>
            <w:tcW w:w="1416" w:type="dxa"/>
          </w:tcPr>
          <w:p>
            <w:pPr>
              <w:pStyle w:val="0"/>
              <w:jc w:val="center"/>
            </w:pPr>
            <w:r>
              <w:rPr>
                <w:sz w:val="24"/>
              </w:rPr>
              <w:t xml:space="preserve">Величина значимости критерия в общей оценке (%)</w:t>
            </w:r>
          </w:p>
        </w:tc>
        <w:tc>
          <w:tcPr>
            <w:tcW w:w="1417" w:type="dxa"/>
          </w:tcPr>
          <w:p>
            <w:pPr>
              <w:pStyle w:val="0"/>
              <w:jc w:val="center"/>
            </w:pPr>
            <w:r>
              <w:rPr>
                <w:sz w:val="24"/>
              </w:rPr>
              <w:t xml:space="preserve">Общий балл</w:t>
            </w:r>
          </w:p>
        </w:tc>
      </w:tr>
      <w:tr>
        <w:tc>
          <w:tcPr>
            <w:tcW w:w="4819" w:type="dxa"/>
          </w:tcPr>
          <w:p>
            <w:pPr>
              <w:pStyle w:val="0"/>
              <w:jc w:val="center"/>
            </w:pPr>
            <w:r>
              <w:rPr>
                <w:sz w:val="24"/>
              </w:rPr>
              <w:t xml:space="preserve">1</w:t>
            </w:r>
          </w:p>
        </w:tc>
        <w:tc>
          <w:tcPr>
            <w:tcW w:w="1416" w:type="dxa"/>
          </w:tcPr>
          <w:p>
            <w:pPr>
              <w:pStyle w:val="0"/>
              <w:jc w:val="center"/>
            </w:pPr>
            <w:r>
              <w:rPr>
                <w:sz w:val="24"/>
              </w:rPr>
              <w:t xml:space="preserve">2</w:t>
            </w:r>
          </w:p>
        </w:tc>
        <w:tc>
          <w:tcPr>
            <w:tcW w:w="1416" w:type="dxa"/>
          </w:tcPr>
          <w:p>
            <w:pPr>
              <w:pStyle w:val="0"/>
              <w:jc w:val="center"/>
            </w:pPr>
            <w:r>
              <w:rPr>
                <w:sz w:val="24"/>
              </w:rPr>
              <w:t xml:space="preserve">3</w:t>
            </w:r>
          </w:p>
        </w:tc>
        <w:tc>
          <w:tcPr>
            <w:tcW w:w="1417" w:type="dxa"/>
          </w:tcPr>
          <w:p>
            <w:pPr>
              <w:pStyle w:val="0"/>
              <w:jc w:val="center"/>
            </w:pPr>
            <w:r>
              <w:rPr>
                <w:sz w:val="24"/>
              </w:rPr>
              <w:t xml:space="preserve">4</w:t>
            </w:r>
          </w:p>
        </w:tc>
      </w:tr>
      <w:tr>
        <w:tc>
          <w:tcPr>
            <w:tcW w:w="4819" w:type="dxa"/>
          </w:tcPr>
          <w:p>
            <w:pPr>
              <w:pStyle w:val="0"/>
              <w:jc w:val="both"/>
            </w:pPr>
            <w:r>
              <w:rPr>
                <w:sz w:val="24"/>
              </w:rPr>
              <w:t xml:space="preserve">1. Уникальность проекта</w:t>
            </w:r>
          </w:p>
        </w:tc>
        <w:tc>
          <w:tcPr>
            <w:tcW w:w="1416" w:type="dxa"/>
          </w:tcPr>
          <w:p>
            <w:pPr>
              <w:pStyle w:val="0"/>
            </w:pPr>
            <w:r>
              <w:rPr>
                <w:sz w:val="24"/>
              </w:rPr>
            </w:r>
          </w:p>
        </w:tc>
        <w:tc>
          <w:tcPr>
            <w:tcW w:w="1416" w:type="dxa"/>
            <w:vMerge w:val="restart"/>
          </w:tcPr>
          <w:p>
            <w:pPr>
              <w:pStyle w:val="0"/>
              <w:jc w:val="center"/>
            </w:pPr>
            <w:r>
              <w:rPr>
                <w:sz w:val="24"/>
              </w:rPr>
              <w:t xml:space="preserve">6</w:t>
            </w:r>
          </w:p>
        </w:tc>
        <w:tc>
          <w:tcPr>
            <w:tcW w:w="1417" w:type="dxa"/>
          </w:tcPr>
          <w:p>
            <w:pPr>
              <w:pStyle w:val="0"/>
            </w:pPr>
            <w:r>
              <w:rPr>
                <w:sz w:val="24"/>
              </w:rPr>
            </w:r>
          </w:p>
        </w:tc>
      </w:tr>
      <w:tr>
        <w:tc>
          <w:tcPr>
            <w:tcW w:w="4819" w:type="dxa"/>
          </w:tcPr>
          <w:p>
            <w:pPr>
              <w:pStyle w:val="0"/>
              <w:jc w:val="both"/>
            </w:pPr>
            <w:r>
              <w:rPr>
                <w:sz w:val="24"/>
              </w:rPr>
              <w:t xml:space="preserve">аналогичный проект ранее не реализовывался на территории общеобразовательной организации</w:t>
            </w:r>
          </w:p>
        </w:tc>
        <w:tc>
          <w:tcPr>
            <w:tcW w:w="1416" w:type="dxa"/>
          </w:tcPr>
          <w:p>
            <w:pPr>
              <w:pStyle w:val="0"/>
              <w:jc w:val="center"/>
            </w:pPr>
            <w:r>
              <w:rPr>
                <w:sz w:val="24"/>
              </w:rPr>
              <w:t xml:space="preserve">100</w:t>
            </w:r>
          </w:p>
        </w:tc>
        <w:tc>
          <w:tcPr>
            <w:vMerge w:val="continue"/>
          </w:tcPr>
          <w:p/>
        </w:tc>
        <w:tc>
          <w:tcPr>
            <w:tcW w:w="1417" w:type="dxa"/>
          </w:tcPr>
          <w:p>
            <w:pPr>
              <w:pStyle w:val="0"/>
              <w:jc w:val="center"/>
            </w:pPr>
            <w:r>
              <w:rPr>
                <w:sz w:val="24"/>
              </w:rPr>
              <w:t xml:space="preserve">6</w:t>
            </w:r>
          </w:p>
        </w:tc>
      </w:tr>
      <w:tr>
        <w:tc>
          <w:tcPr>
            <w:tcW w:w="4819" w:type="dxa"/>
          </w:tcPr>
          <w:p>
            <w:pPr>
              <w:pStyle w:val="0"/>
              <w:jc w:val="both"/>
            </w:pPr>
            <w:r>
              <w:rPr>
                <w:sz w:val="24"/>
              </w:rPr>
              <w:t xml:space="preserve">аналогичный проект ранее был реализован на территории общеобразовательной организации</w:t>
            </w:r>
          </w:p>
        </w:tc>
        <w:tc>
          <w:tcPr>
            <w:tcW w:w="1416" w:type="dxa"/>
          </w:tcPr>
          <w:p>
            <w:pPr>
              <w:pStyle w:val="0"/>
              <w:jc w:val="center"/>
            </w:pPr>
            <w:r>
              <w:rPr>
                <w:sz w:val="24"/>
              </w:rPr>
              <w:t xml:space="preserve">50</w:t>
            </w:r>
          </w:p>
        </w:tc>
        <w:tc>
          <w:tcPr>
            <w:vMerge w:val="continue"/>
          </w:tcPr>
          <w:p/>
        </w:tc>
        <w:tc>
          <w:tcPr>
            <w:tcW w:w="1417" w:type="dxa"/>
          </w:tcPr>
          <w:p>
            <w:pPr>
              <w:pStyle w:val="0"/>
              <w:jc w:val="center"/>
            </w:pPr>
            <w:r>
              <w:rPr>
                <w:sz w:val="24"/>
              </w:rPr>
              <w:t xml:space="preserve">3</w:t>
            </w:r>
          </w:p>
        </w:tc>
      </w:tr>
      <w:tr>
        <w:tc>
          <w:tcPr>
            <w:tcW w:w="4819" w:type="dxa"/>
          </w:tcPr>
          <w:p>
            <w:pPr>
              <w:pStyle w:val="0"/>
              <w:jc w:val="both"/>
            </w:pPr>
            <w:r>
              <w:rPr>
                <w:sz w:val="24"/>
              </w:rPr>
              <w:t xml:space="preserve">2. Доля проектов, представленных на школьное голосование, подготовленных с использованием презентационных материалов (презентации, брошюры, плакаты, баннеры)</w:t>
            </w:r>
          </w:p>
        </w:tc>
        <w:tc>
          <w:tcPr>
            <w:tcW w:w="1416" w:type="dxa"/>
          </w:tcPr>
          <w:p>
            <w:pPr>
              <w:pStyle w:val="0"/>
            </w:pPr>
            <w:r>
              <w:rPr>
                <w:sz w:val="24"/>
              </w:rPr>
            </w:r>
          </w:p>
        </w:tc>
        <w:tc>
          <w:tcPr>
            <w:tcW w:w="1416" w:type="dxa"/>
            <w:vMerge w:val="restart"/>
          </w:tcPr>
          <w:p>
            <w:pPr>
              <w:pStyle w:val="0"/>
              <w:jc w:val="center"/>
            </w:pPr>
            <w:r>
              <w:rPr>
                <w:sz w:val="24"/>
              </w:rPr>
              <w:t xml:space="preserve">10</w:t>
            </w:r>
          </w:p>
        </w:tc>
        <w:tc>
          <w:tcPr>
            <w:tcW w:w="1417" w:type="dxa"/>
          </w:tcPr>
          <w:p>
            <w:pPr>
              <w:pStyle w:val="0"/>
            </w:pPr>
            <w:r>
              <w:rPr>
                <w:sz w:val="24"/>
              </w:rPr>
            </w:r>
          </w:p>
        </w:tc>
      </w:tr>
      <w:tr>
        <w:tc>
          <w:tcPr>
            <w:tcW w:w="4819" w:type="dxa"/>
          </w:tcPr>
          <w:p>
            <w:pPr>
              <w:pStyle w:val="0"/>
              <w:jc w:val="both"/>
            </w:pPr>
            <w:r>
              <w:rPr>
                <w:sz w:val="24"/>
              </w:rPr>
              <w:t xml:space="preserve">91 - 100%</w:t>
            </w:r>
          </w:p>
        </w:tc>
        <w:tc>
          <w:tcPr>
            <w:tcW w:w="1416" w:type="dxa"/>
          </w:tcPr>
          <w:p>
            <w:pPr>
              <w:pStyle w:val="0"/>
              <w:jc w:val="center"/>
            </w:pPr>
            <w:r>
              <w:rPr>
                <w:sz w:val="24"/>
              </w:rPr>
              <w:t xml:space="preserve">100</w:t>
            </w:r>
          </w:p>
        </w:tc>
        <w:tc>
          <w:tcPr>
            <w:vMerge w:val="continue"/>
          </w:tcPr>
          <w:p/>
        </w:tc>
        <w:tc>
          <w:tcPr>
            <w:tcW w:w="1417" w:type="dxa"/>
          </w:tcPr>
          <w:p>
            <w:pPr>
              <w:pStyle w:val="0"/>
              <w:jc w:val="center"/>
            </w:pPr>
            <w:r>
              <w:rPr>
                <w:sz w:val="24"/>
              </w:rPr>
              <w:t xml:space="preserve">10</w:t>
            </w:r>
          </w:p>
        </w:tc>
      </w:tr>
      <w:tr>
        <w:tc>
          <w:tcPr>
            <w:tcW w:w="4819" w:type="dxa"/>
          </w:tcPr>
          <w:p>
            <w:pPr>
              <w:pStyle w:val="0"/>
              <w:jc w:val="both"/>
            </w:pPr>
            <w:r>
              <w:rPr>
                <w:sz w:val="24"/>
              </w:rPr>
              <w:t xml:space="preserve">81 - 90%</w:t>
            </w:r>
          </w:p>
        </w:tc>
        <w:tc>
          <w:tcPr>
            <w:tcW w:w="1416" w:type="dxa"/>
          </w:tcPr>
          <w:p>
            <w:pPr>
              <w:pStyle w:val="0"/>
              <w:jc w:val="center"/>
            </w:pPr>
            <w:r>
              <w:rPr>
                <w:sz w:val="24"/>
              </w:rPr>
              <w:t xml:space="preserve">80</w:t>
            </w:r>
          </w:p>
        </w:tc>
        <w:tc>
          <w:tcPr>
            <w:vMerge w:val="continue"/>
          </w:tcPr>
          <w:p/>
        </w:tc>
        <w:tc>
          <w:tcPr>
            <w:tcW w:w="1417" w:type="dxa"/>
          </w:tcPr>
          <w:p>
            <w:pPr>
              <w:pStyle w:val="0"/>
              <w:jc w:val="center"/>
            </w:pPr>
            <w:r>
              <w:rPr>
                <w:sz w:val="24"/>
              </w:rPr>
              <w:t xml:space="preserve">8</w:t>
            </w:r>
          </w:p>
        </w:tc>
      </w:tr>
      <w:tr>
        <w:tc>
          <w:tcPr>
            <w:tcW w:w="4819" w:type="dxa"/>
          </w:tcPr>
          <w:p>
            <w:pPr>
              <w:pStyle w:val="0"/>
              <w:jc w:val="both"/>
            </w:pPr>
            <w:r>
              <w:rPr>
                <w:sz w:val="24"/>
              </w:rPr>
              <w:t xml:space="preserve">71 - 80%</w:t>
            </w:r>
          </w:p>
        </w:tc>
        <w:tc>
          <w:tcPr>
            <w:tcW w:w="1416" w:type="dxa"/>
          </w:tcPr>
          <w:p>
            <w:pPr>
              <w:pStyle w:val="0"/>
              <w:jc w:val="center"/>
            </w:pPr>
            <w:r>
              <w:rPr>
                <w:sz w:val="24"/>
              </w:rPr>
              <w:t xml:space="preserve">60</w:t>
            </w:r>
          </w:p>
        </w:tc>
        <w:tc>
          <w:tcPr>
            <w:vMerge w:val="continue"/>
          </w:tcPr>
          <w:p/>
        </w:tc>
        <w:tc>
          <w:tcPr>
            <w:tcW w:w="1417" w:type="dxa"/>
          </w:tcPr>
          <w:p>
            <w:pPr>
              <w:pStyle w:val="0"/>
              <w:jc w:val="center"/>
            </w:pPr>
            <w:r>
              <w:rPr>
                <w:sz w:val="24"/>
              </w:rPr>
              <w:t xml:space="preserve">6</w:t>
            </w:r>
          </w:p>
        </w:tc>
      </w:tr>
      <w:tr>
        <w:tc>
          <w:tcPr>
            <w:tcW w:w="4819" w:type="dxa"/>
          </w:tcPr>
          <w:p>
            <w:pPr>
              <w:pStyle w:val="0"/>
              <w:jc w:val="both"/>
            </w:pPr>
            <w:r>
              <w:rPr>
                <w:sz w:val="24"/>
              </w:rPr>
              <w:t xml:space="preserve">61 - 70%</w:t>
            </w:r>
          </w:p>
        </w:tc>
        <w:tc>
          <w:tcPr>
            <w:tcW w:w="1416" w:type="dxa"/>
          </w:tcPr>
          <w:p>
            <w:pPr>
              <w:pStyle w:val="0"/>
              <w:jc w:val="center"/>
            </w:pPr>
            <w:r>
              <w:rPr>
                <w:sz w:val="24"/>
              </w:rPr>
              <w:t xml:space="preserve">40</w:t>
            </w:r>
          </w:p>
        </w:tc>
        <w:tc>
          <w:tcPr>
            <w:vMerge w:val="continue"/>
          </w:tcPr>
          <w:p/>
        </w:tc>
        <w:tc>
          <w:tcPr>
            <w:tcW w:w="1417" w:type="dxa"/>
          </w:tcPr>
          <w:p>
            <w:pPr>
              <w:pStyle w:val="0"/>
              <w:jc w:val="center"/>
            </w:pPr>
            <w:r>
              <w:rPr>
                <w:sz w:val="24"/>
              </w:rPr>
              <w:t xml:space="preserve">4</w:t>
            </w:r>
          </w:p>
        </w:tc>
      </w:tr>
      <w:tr>
        <w:tc>
          <w:tcPr>
            <w:tcW w:w="4819" w:type="dxa"/>
          </w:tcPr>
          <w:p>
            <w:pPr>
              <w:pStyle w:val="0"/>
              <w:jc w:val="both"/>
            </w:pPr>
            <w:r>
              <w:rPr>
                <w:sz w:val="24"/>
              </w:rPr>
              <w:t xml:space="preserve">менее 61%</w:t>
            </w:r>
          </w:p>
        </w:tc>
        <w:tc>
          <w:tcPr>
            <w:tcW w:w="1416" w:type="dxa"/>
          </w:tcPr>
          <w:p>
            <w:pPr>
              <w:pStyle w:val="0"/>
              <w:jc w:val="center"/>
            </w:pPr>
            <w:r>
              <w:rPr>
                <w:sz w:val="24"/>
              </w:rPr>
              <w:t xml:space="preserve">20</w:t>
            </w:r>
          </w:p>
        </w:tc>
        <w:tc>
          <w:tcPr>
            <w:vMerge w:val="continue"/>
          </w:tcPr>
          <w:p/>
        </w:tc>
        <w:tc>
          <w:tcPr>
            <w:tcW w:w="1417" w:type="dxa"/>
          </w:tcPr>
          <w:p>
            <w:pPr>
              <w:pStyle w:val="0"/>
              <w:jc w:val="center"/>
            </w:pPr>
            <w:r>
              <w:rPr>
                <w:sz w:val="24"/>
              </w:rPr>
              <w:t xml:space="preserve">2</w:t>
            </w:r>
          </w:p>
        </w:tc>
      </w:tr>
      <w:tr>
        <w:tc>
          <w:tcPr>
            <w:tcW w:w="4819" w:type="dxa"/>
          </w:tcPr>
          <w:p>
            <w:pPr>
              <w:pStyle w:val="0"/>
              <w:jc w:val="both"/>
            </w:pPr>
            <w:r>
              <w:rPr>
                <w:sz w:val="24"/>
              </w:rPr>
              <w:t xml:space="preserve">3. Количество проектов, рассмотренных при обсуждении на школьном голосовании</w:t>
            </w:r>
          </w:p>
        </w:tc>
        <w:tc>
          <w:tcPr>
            <w:tcW w:w="1416" w:type="dxa"/>
          </w:tcPr>
          <w:p>
            <w:pPr>
              <w:pStyle w:val="0"/>
            </w:pPr>
            <w:r>
              <w:rPr>
                <w:sz w:val="24"/>
              </w:rPr>
            </w:r>
          </w:p>
        </w:tc>
        <w:tc>
          <w:tcPr>
            <w:tcW w:w="1416" w:type="dxa"/>
            <w:vMerge w:val="restart"/>
          </w:tcPr>
          <w:p>
            <w:pPr>
              <w:pStyle w:val="0"/>
              <w:jc w:val="center"/>
            </w:pPr>
            <w:r>
              <w:rPr>
                <w:sz w:val="24"/>
              </w:rPr>
              <w:t xml:space="preserve">10</w:t>
            </w:r>
          </w:p>
        </w:tc>
        <w:tc>
          <w:tcPr>
            <w:tcW w:w="1417" w:type="dxa"/>
          </w:tcPr>
          <w:p>
            <w:pPr>
              <w:pStyle w:val="0"/>
            </w:pPr>
            <w:r>
              <w:rPr>
                <w:sz w:val="24"/>
              </w:rPr>
            </w:r>
          </w:p>
        </w:tc>
      </w:tr>
      <w:tr>
        <w:tc>
          <w:tcPr>
            <w:tcW w:w="4819" w:type="dxa"/>
          </w:tcPr>
          <w:p>
            <w:pPr>
              <w:pStyle w:val="0"/>
              <w:jc w:val="both"/>
            </w:pPr>
            <w:r>
              <w:rPr>
                <w:sz w:val="24"/>
              </w:rPr>
              <w:t xml:space="preserve">4 и более</w:t>
            </w:r>
          </w:p>
        </w:tc>
        <w:tc>
          <w:tcPr>
            <w:tcW w:w="1416" w:type="dxa"/>
          </w:tcPr>
          <w:p>
            <w:pPr>
              <w:pStyle w:val="0"/>
              <w:jc w:val="center"/>
            </w:pPr>
            <w:r>
              <w:rPr>
                <w:sz w:val="24"/>
              </w:rPr>
              <w:t xml:space="preserve">100</w:t>
            </w:r>
          </w:p>
        </w:tc>
        <w:tc>
          <w:tcPr>
            <w:vMerge w:val="continue"/>
          </w:tcPr>
          <w:p/>
        </w:tc>
        <w:tc>
          <w:tcPr>
            <w:tcW w:w="1417" w:type="dxa"/>
          </w:tcPr>
          <w:p>
            <w:pPr>
              <w:pStyle w:val="0"/>
              <w:jc w:val="center"/>
            </w:pPr>
            <w:r>
              <w:rPr>
                <w:sz w:val="24"/>
              </w:rPr>
              <w:t xml:space="preserve">10</w:t>
            </w:r>
          </w:p>
        </w:tc>
      </w:tr>
      <w:tr>
        <w:tc>
          <w:tcPr>
            <w:tcW w:w="4819" w:type="dxa"/>
          </w:tcPr>
          <w:p>
            <w:pPr>
              <w:pStyle w:val="0"/>
              <w:jc w:val="both"/>
            </w:pPr>
            <w:r>
              <w:rPr>
                <w:sz w:val="24"/>
              </w:rPr>
              <w:t xml:space="preserve">3</w:t>
            </w:r>
          </w:p>
        </w:tc>
        <w:tc>
          <w:tcPr>
            <w:tcW w:w="1416" w:type="dxa"/>
          </w:tcPr>
          <w:p>
            <w:pPr>
              <w:pStyle w:val="0"/>
              <w:jc w:val="center"/>
            </w:pPr>
            <w:r>
              <w:rPr>
                <w:sz w:val="24"/>
              </w:rPr>
              <w:t xml:space="preserve">60</w:t>
            </w:r>
          </w:p>
        </w:tc>
        <w:tc>
          <w:tcPr>
            <w:vMerge w:val="continue"/>
          </w:tcPr>
          <w:p/>
        </w:tc>
        <w:tc>
          <w:tcPr>
            <w:tcW w:w="1417" w:type="dxa"/>
          </w:tcPr>
          <w:p>
            <w:pPr>
              <w:pStyle w:val="0"/>
              <w:jc w:val="center"/>
            </w:pPr>
            <w:r>
              <w:rPr>
                <w:sz w:val="24"/>
              </w:rPr>
              <w:t xml:space="preserve">6</w:t>
            </w:r>
          </w:p>
        </w:tc>
      </w:tr>
      <w:tr>
        <w:tc>
          <w:tcPr>
            <w:tcW w:w="4819" w:type="dxa"/>
          </w:tcPr>
          <w:p>
            <w:pPr>
              <w:pStyle w:val="0"/>
              <w:jc w:val="both"/>
            </w:pPr>
            <w:r>
              <w:rPr>
                <w:sz w:val="24"/>
              </w:rPr>
              <w:t xml:space="preserve">менее 3</w:t>
            </w:r>
          </w:p>
        </w:tc>
        <w:tc>
          <w:tcPr>
            <w:tcW w:w="1416" w:type="dxa"/>
          </w:tcPr>
          <w:p>
            <w:pPr>
              <w:pStyle w:val="0"/>
              <w:jc w:val="center"/>
            </w:pPr>
            <w:r>
              <w:rPr>
                <w:sz w:val="24"/>
              </w:rPr>
              <w:t xml:space="preserve">40</w:t>
            </w:r>
          </w:p>
        </w:tc>
        <w:tc>
          <w:tcPr>
            <w:vMerge w:val="continue"/>
          </w:tcPr>
          <w:p/>
        </w:tc>
        <w:tc>
          <w:tcPr>
            <w:tcW w:w="1417" w:type="dxa"/>
          </w:tcPr>
          <w:p>
            <w:pPr>
              <w:pStyle w:val="0"/>
              <w:jc w:val="center"/>
            </w:pPr>
            <w:r>
              <w:rPr>
                <w:sz w:val="24"/>
              </w:rPr>
              <w:t xml:space="preserve">4</w:t>
            </w:r>
          </w:p>
        </w:tc>
      </w:tr>
      <w:tr>
        <w:tc>
          <w:tcPr>
            <w:tcW w:w="4819" w:type="dxa"/>
          </w:tcPr>
          <w:p>
            <w:pPr>
              <w:pStyle w:val="0"/>
              <w:jc w:val="both"/>
            </w:pPr>
            <w:r>
              <w:rPr>
                <w:sz w:val="24"/>
              </w:rPr>
              <w:t xml:space="preserve">4. Доля старшеклассников, участвовавших в школьном голосовании</w:t>
            </w:r>
          </w:p>
        </w:tc>
        <w:tc>
          <w:tcPr>
            <w:tcW w:w="1416" w:type="dxa"/>
          </w:tcPr>
          <w:p>
            <w:pPr>
              <w:pStyle w:val="0"/>
            </w:pPr>
            <w:r>
              <w:rPr>
                <w:sz w:val="24"/>
              </w:rPr>
            </w:r>
          </w:p>
        </w:tc>
        <w:tc>
          <w:tcPr>
            <w:tcW w:w="1416" w:type="dxa"/>
            <w:vMerge w:val="restart"/>
          </w:tcPr>
          <w:p>
            <w:pPr>
              <w:pStyle w:val="0"/>
              <w:jc w:val="center"/>
            </w:pPr>
            <w:r>
              <w:rPr>
                <w:sz w:val="24"/>
              </w:rPr>
              <w:t xml:space="preserve">10</w:t>
            </w:r>
          </w:p>
        </w:tc>
        <w:tc>
          <w:tcPr>
            <w:tcW w:w="1417" w:type="dxa"/>
          </w:tcPr>
          <w:p>
            <w:pPr>
              <w:pStyle w:val="0"/>
            </w:pPr>
            <w:r>
              <w:rPr>
                <w:sz w:val="24"/>
              </w:rPr>
            </w:r>
          </w:p>
        </w:tc>
      </w:tr>
      <w:tr>
        <w:tc>
          <w:tcPr>
            <w:tcW w:w="4819" w:type="dxa"/>
          </w:tcPr>
          <w:p>
            <w:pPr>
              <w:pStyle w:val="0"/>
              <w:jc w:val="both"/>
            </w:pPr>
            <w:r>
              <w:rPr>
                <w:sz w:val="24"/>
              </w:rPr>
              <w:t xml:space="preserve">91 - 100%</w:t>
            </w:r>
          </w:p>
        </w:tc>
        <w:tc>
          <w:tcPr>
            <w:tcW w:w="1416" w:type="dxa"/>
          </w:tcPr>
          <w:p>
            <w:pPr>
              <w:pStyle w:val="0"/>
              <w:jc w:val="center"/>
            </w:pPr>
            <w:r>
              <w:rPr>
                <w:sz w:val="24"/>
              </w:rPr>
              <w:t xml:space="preserve">100</w:t>
            </w:r>
          </w:p>
        </w:tc>
        <w:tc>
          <w:tcPr>
            <w:vMerge w:val="continue"/>
          </w:tcPr>
          <w:p/>
        </w:tc>
        <w:tc>
          <w:tcPr>
            <w:tcW w:w="1417" w:type="dxa"/>
          </w:tcPr>
          <w:p>
            <w:pPr>
              <w:pStyle w:val="0"/>
              <w:jc w:val="center"/>
            </w:pPr>
            <w:r>
              <w:rPr>
                <w:sz w:val="24"/>
              </w:rPr>
              <w:t xml:space="preserve">10</w:t>
            </w:r>
          </w:p>
        </w:tc>
      </w:tr>
      <w:tr>
        <w:tc>
          <w:tcPr>
            <w:tcW w:w="4819" w:type="dxa"/>
          </w:tcPr>
          <w:p>
            <w:pPr>
              <w:pStyle w:val="0"/>
              <w:jc w:val="both"/>
            </w:pPr>
            <w:r>
              <w:rPr>
                <w:sz w:val="24"/>
              </w:rPr>
              <w:t xml:space="preserve">81 - 90%</w:t>
            </w:r>
          </w:p>
        </w:tc>
        <w:tc>
          <w:tcPr>
            <w:tcW w:w="1416" w:type="dxa"/>
          </w:tcPr>
          <w:p>
            <w:pPr>
              <w:pStyle w:val="0"/>
              <w:jc w:val="center"/>
            </w:pPr>
            <w:r>
              <w:rPr>
                <w:sz w:val="24"/>
              </w:rPr>
              <w:t xml:space="preserve">80</w:t>
            </w:r>
          </w:p>
        </w:tc>
        <w:tc>
          <w:tcPr>
            <w:vMerge w:val="continue"/>
          </w:tcPr>
          <w:p/>
        </w:tc>
        <w:tc>
          <w:tcPr>
            <w:tcW w:w="1417" w:type="dxa"/>
          </w:tcPr>
          <w:p>
            <w:pPr>
              <w:pStyle w:val="0"/>
              <w:jc w:val="center"/>
            </w:pPr>
            <w:r>
              <w:rPr>
                <w:sz w:val="24"/>
              </w:rPr>
              <w:t xml:space="preserve">8</w:t>
            </w:r>
          </w:p>
        </w:tc>
      </w:tr>
      <w:tr>
        <w:tc>
          <w:tcPr>
            <w:tcW w:w="4819" w:type="dxa"/>
          </w:tcPr>
          <w:p>
            <w:pPr>
              <w:pStyle w:val="0"/>
              <w:jc w:val="both"/>
            </w:pPr>
            <w:r>
              <w:rPr>
                <w:sz w:val="24"/>
              </w:rPr>
              <w:t xml:space="preserve">61 - 80%</w:t>
            </w:r>
          </w:p>
        </w:tc>
        <w:tc>
          <w:tcPr>
            <w:tcW w:w="1416" w:type="dxa"/>
          </w:tcPr>
          <w:p>
            <w:pPr>
              <w:pStyle w:val="0"/>
              <w:jc w:val="center"/>
            </w:pPr>
            <w:r>
              <w:rPr>
                <w:sz w:val="24"/>
              </w:rPr>
              <w:t xml:space="preserve">60</w:t>
            </w:r>
          </w:p>
        </w:tc>
        <w:tc>
          <w:tcPr>
            <w:vMerge w:val="continue"/>
          </w:tcPr>
          <w:p/>
        </w:tc>
        <w:tc>
          <w:tcPr>
            <w:tcW w:w="1417" w:type="dxa"/>
          </w:tcPr>
          <w:p>
            <w:pPr>
              <w:pStyle w:val="0"/>
              <w:jc w:val="center"/>
            </w:pPr>
            <w:r>
              <w:rPr>
                <w:sz w:val="24"/>
              </w:rPr>
              <w:t xml:space="preserve">6</w:t>
            </w:r>
          </w:p>
        </w:tc>
      </w:tr>
      <w:tr>
        <w:tc>
          <w:tcPr>
            <w:tcW w:w="4819" w:type="dxa"/>
          </w:tcPr>
          <w:p>
            <w:pPr>
              <w:pStyle w:val="0"/>
              <w:jc w:val="both"/>
            </w:pPr>
            <w:r>
              <w:rPr>
                <w:sz w:val="24"/>
              </w:rPr>
              <w:t xml:space="preserve">51 - 60%</w:t>
            </w:r>
          </w:p>
        </w:tc>
        <w:tc>
          <w:tcPr>
            <w:tcW w:w="1416" w:type="dxa"/>
          </w:tcPr>
          <w:p>
            <w:pPr>
              <w:pStyle w:val="0"/>
              <w:jc w:val="center"/>
            </w:pPr>
            <w:r>
              <w:rPr>
                <w:sz w:val="24"/>
              </w:rPr>
              <w:t xml:space="preserve">40</w:t>
            </w:r>
          </w:p>
        </w:tc>
        <w:tc>
          <w:tcPr>
            <w:vMerge w:val="continue"/>
          </w:tcPr>
          <w:p/>
        </w:tc>
        <w:tc>
          <w:tcPr>
            <w:tcW w:w="1417" w:type="dxa"/>
          </w:tcPr>
          <w:p>
            <w:pPr>
              <w:pStyle w:val="0"/>
              <w:jc w:val="center"/>
            </w:pPr>
            <w:r>
              <w:rPr>
                <w:sz w:val="24"/>
              </w:rPr>
              <w:t xml:space="preserve">4</w:t>
            </w:r>
          </w:p>
        </w:tc>
      </w:tr>
      <w:tr>
        <w:tc>
          <w:tcPr>
            <w:tcW w:w="4819" w:type="dxa"/>
          </w:tcPr>
          <w:p>
            <w:pPr>
              <w:pStyle w:val="0"/>
              <w:jc w:val="both"/>
            </w:pPr>
            <w:r>
              <w:rPr>
                <w:sz w:val="24"/>
              </w:rPr>
              <w:t xml:space="preserve">менее 51%</w:t>
            </w:r>
          </w:p>
        </w:tc>
        <w:tc>
          <w:tcPr>
            <w:tcW w:w="1416" w:type="dxa"/>
          </w:tcPr>
          <w:p>
            <w:pPr>
              <w:pStyle w:val="0"/>
              <w:jc w:val="center"/>
            </w:pPr>
            <w:r>
              <w:rPr>
                <w:sz w:val="24"/>
              </w:rPr>
              <w:t xml:space="preserve">20</w:t>
            </w:r>
          </w:p>
        </w:tc>
        <w:tc>
          <w:tcPr>
            <w:vMerge w:val="continue"/>
          </w:tcPr>
          <w:p/>
        </w:tc>
        <w:tc>
          <w:tcPr>
            <w:tcW w:w="1417" w:type="dxa"/>
          </w:tcPr>
          <w:p>
            <w:pPr>
              <w:pStyle w:val="0"/>
              <w:jc w:val="center"/>
            </w:pPr>
            <w:r>
              <w:rPr>
                <w:sz w:val="24"/>
              </w:rPr>
              <w:t xml:space="preserve">2</w:t>
            </w:r>
          </w:p>
        </w:tc>
      </w:tr>
      <w:tr>
        <w:tc>
          <w:tcPr>
            <w:tcW w:w="4819" w:type="dxa"/>
          </w:tcPr>
          <w:p>
            <w:pPr>
              <w:pStyle w:val="0"/>
              <w:jc w:val="both"/>
            </w:pPr>
            <w:r>
              <w:rPr>
                <w:sz w:val="24"/>
              </w:rPr>
              <w:t xml:space="preserve">5. Наличие видеозаписи, отражающей работу по выдвижению, обсуждению, проработке и созданию проектов старшеклассников</w:t>
            </w:r>
          </w:p>
        </w:tc>
        <w:tc>
          <w:tcPr>
            <w:tcW w:w="1416" w:type="dxa"/>
          </w:tcPr>
          <w:p>
            <w:pPr>
              <w:pStyle w:val="0"/>
            </w:pPr>
            <w:r>
              <w:rPr>
                <w:sz w:val="24"/>
              </w:rPr>
            </w:r>
          </w:p>
        </w:tc>
        <w:tc>
          <w:tcPr>
            <w:tcW w:w="1416" w:type="dxa"/>
            <w:vMerge w:val="restart"/>
          </w:tcPr>
          <w:p>
            <w:pPr>
              <w:pStyle w:val="0"/>
              <w:jc w:val="center"/>
            </w:pPr>
            <w:r>
              <w:rPr>
                <w:sz w:val="24"/>
              </w:rPr>
              <w:t xml:space="preserve">6</w:t>
            </w:r>
          </w:p>
        </w:tc>
        <w:tc>
          <w:tcPr>
            <w:tcW w:w="1417" w:type="dxa"/>
          </w:tcPr>
          <w:p>
            <w:pPr>
              <w:pStyle w:val="0"/>
            </w:pPr>
            <w:r>
              <w:rPr>
                <w:sz w:val="24"/>
              </w:rPr>
            </w:r>
          </w:p>
        </w:tc>
      </w:tr>
      <w:tr>
        <w:tc>
          <w:tcPr>
            <w:tcW w:w="4819" w:type="dxa"/>
          </w:tcPr>
          <w:p>
            <w:pPr>
              <w:pStyle w:val="0"/>
              <w:jc w:val="both"/>
            </w:pPr>
            <w:r>
              <w:rPr>
                <w:sz w:val="24"/>
              </w:rPr>
              <w:t xml:space="preserve">наличие</w:t>
            </w:r>
          </w:p>
        </w:tc>
        <w:tc>
          <w:tcPr>
            <w:tcW w:w="1416" w:type="dxa"/>
          </w:tcPr>
          <w:p>
            <w:pPr>
              <w:pStyle w:val="0"/>
              <w:jc w:val="center"/>
            </w:pPr>
            <w:r>
              <w:rPr>
                <w:sz w:val="24"/>
              </w:rPr>
              <w:t xml:space="preserve">100</w:t>
            </w:r>
          </w:p>
        </w:tc>
        <w:tc>
          <w:tcPr>
            <w:vMerge w:val="continue"/>
          </w:tcPr>
          <w:p/>
        </w:tc>
        <w:tc>
          <w:tcPr>
            <w:tcW w:w="1417" w:type="dxa"/>
          </w:tcPr>
          <w:p>
            <w:pPr>
              <w:pStyle w:val="0"/>
              <w:jc w:val="center"/>
            </w:pPr>
            <w:r>
              <w:rPr>
                <w:sz w:val="24"/>
              </w:rPr>
              <w:t xml:space="preserve">6</w:t>
            </w:r>
          </w:p>
        </w:tc>
      </w:tr>
      <w:tr>
        <w:tc>
          <w:tcPr>
            <w:tcW w:w="4819" w:type="dxa"/>
          </w:tcPr>
          <w:p>
            <w:pPr>
              <w:pStyle w:val="0"/>
              <w:jc w:val="both"/>
            </w:pPr>
            <w:r>
              <w:rPr>
                <w:sz w:val="24"/>
              </w:rPr>
              <w:t xml:space="preserve">отсутствие</w:t>
            </w:r>
          </w:p>
        </w:tc>
        <w:tc>
          <w:tcPr>
            <w:tcW w:w="1416" w:type="dxa"/>
          </w:tcPr>
          <w:p>
            <w:pPr>
              <w:pStyle w:val="0"/>
              <w:jc w:val="center"/>
            </w:pPr>
            <w:r>
              <w:rPr>
                <w:sz w:val="24"/>
              </w:rPr>
              <w:t xml:space="preserve">0</w:t>
            </w:r>
          </w:p>
        </w:tc>
        <w:tc>
          <w:tcPr>
            <w:vMerge w:val="continue"/>
          </w:tcPr>
          <w:p/>
        </w:tc>
        <w:tc>
          <w:tcPr>
            <w:tcW w:w="1417" w:type="dxa"/>
          </w:tcPr>
          <w:p>
            <w:pPr>
              <w:pStyle w:val="0"/>
              <w:jc w:val="center"/>
            </w:pPr>
            <w:r>
              <w:rPr>
                <w:sz w:val="24"/>
              </w:rPr>
              <w:t xml:space="preserve">0</w:t>
            </w:r>
          </w:p>
        </w:tc>
      </w:tr>
      <w:tr>
        <w:tc>
          <w:tcPr>
            <w:tcW w:w="4819" w:type="dxa"/>
          </w:tcPr>
          <w:p>
            <w:pPr>
              <w:pStyle w:val="0"/>
              <w:jc w:val="both"/>
            </w:pPr>
            <w:r>
              <w:rPr>
                <w:sz w:val="24"/>
              </w:rPr>
              <w:t xml:space="preserve">6. Количество проектов, рассмотренных на классных собраниях по выдвижению и обсуждению проектов старшеклассников</w:t>
            </w:r>
          </w:p>
        </w:tc>
        <w:tc>
          <w:tcPr>
            <w:tcW w:w="1416" w:type="dxa"/>
          </w:tcPr>
          <w:p>
            <w:pPr>
              <w:pStyle w:val="0"/>
            </w:pPr>
            <w:r>
              <w:rPr>
                <w:sz w:val="24"/>
              </w:rPr>
            </w:r>
          </w:p>
        </w:tc>
        <w:tc>
          <w:tcPr>
            <w:tcW w:w="1416" w:type="dxa"/>
            <w:vMerge w:val="restart"/>
          </w:tcPr>
          <w:p>
            <w:pPr>
              <w:pStyle w:val="0"/>
              <w:jc w:val="center"/>
            </w:pPr>
            <w:r>
              <w:rPr>
                <w:sz w:val="24"/>
              </w:rPr>
              <w:t xml:space="preserve">10</w:t>
            </w:r>
          </w:p>
        </w:tc>
        <w:tc>
          <w:tcPr>
            <w:tcW w:w="1417" w:type="dxa"/>
          </w:tcPr>
          <w:p>
            <w:pPr>
              <w:pStyle w:val="0"/>
            </w:pPr>
            <w:r>
              <w:rPr>
                <w:sz w:val="24"/>
              </w:rPr>
            </w:r>
          </w:p>
        </w:tc>
      </w:tr>
      <w:tr>
        <w:tc>
          <w:tcPr>
            <w:tcW w:w="4819" w:type="dxa"/>
          </w:tcPr>
          <w:p>
            <w:pPr>
              <w:pStyle w:val="0"/>
              <w:jc w:val="both"/>
            </w:pPr>
            <w:r>
              <w:rPr>
                <w:sz w:val="24"/>
              </w:rPr>
              <w:t xml:space="preserve">5 и более</w:t>
            </w:r>
          </w:p>
        </w:tc>
        <w:tc>
          <w:tcPr>
            <w:tcW w:w="1416" w:type="dxa"/>
          </w:tcPr>
          <w:p>
            <w:pPr>
              <w:pStyle w:val="0"/>
              <w:jc w:val="center"/>
            </w:pPr>
            <w:r>
              <w:rPr>
                <w:sz w:val="24"/>
              </w:rPr>
              <w:t xml:space="preserve">100</w:t>
            </w:r>
          </w:p>
        </w:tc>
        <w:tc>
          <w:tcPr>
            <w:vMerge w:val="continue"/>
          </w:tcPr>
          <w:p/>
        </w:tc>
        <w:tc>
          <w:tcPr>
            <w:tcW w:w="1417" w:type="dxa"/>
          </w:tcPr>
          <w:p>
            <w:pPr>
              <w:pStyle w:val="0"/>
              <w:jc w:val="center"/>
            </w:pPr>
            <w:r>
              <w:rPr>
                <w:sz w:val="24"/>
              </w:rPr>
              <w:t xml:space="preserve">10</w:t>
            </w:r>
          </w:p>
        </w:tc>
      </w:tr>
      <w:tr>
        <w:tc>
          <w:tcPr>
            <w:tcW w:w="4819" w:type="dxa"/>
          </w:tcPr>
          <w:p>
            <w:pPr>
              <w:pStyle w:val="0"/>
              <w:jc w:val="both"/>
            </w:pPr>
            <w:r>
              <w:rPr>
                <w:sz w:val="24"/>
              </w:rPr>
              <w:t xml:space="preserve">3 - 4</w:t>
            </w:r>
          </w:p>
        </w:tc>
        <w:tc>
          <w:tcPr>
            <w:tcW w:w="1416" w:type="dxa"/>
          </w:tcPr>
          <w:p>
            <w:pPr>
              <w:pStyle w:val="0"/>
              <w:jc w:val="center"/>
            </w:pPr>
            <w:r>
              <w:rPr>
                <w:sz w:val="24"/>
              </w:rPr>
              <w:t xml:space="preserve">80</w:t>
            </w:r>
          </w:p>
        </w:tc>
        <w:tc>
          <w:tcPr>
            <w:vMerge w:val="continue"/>
          </w:tcPr>
          <w:p/>
        </w:tc>
        <w:tc>
          <w:tcPr>
            <w:tcW w:w="1417" w:type="dxa"/>
          </w:tcPr>
          <w:p>
            <w:pPr>
              <w:pStyle w:val="0"/>
              <w:jc w:val="center"/>
            </w:pPr>
            <w:r>
              <w:rPr>
                <w:sz w:val="24"/>
              </w:rPr>
              <w:t xml:space="preserve">8</w:t>
            </w:r>
          </w:p>
        </w:tc>
      </w:tr>
      <w:tr>
        <w:tc>
          <w:tcPr>
            <w:tcW w:w="4819" w:type="dxa"/>
          </w:tcPr>
          <w:p>
            <w:pPr>
              <w:pStyle w:val="0"/>
              <w:jc w:val="both"/>
            </w:pPr>
            <w:r>
              <w:rPr>
                <w:sz w:val="24"/>
              </w:rPr>
              <w:t xml:space="preserve">1 - 2</w:t>
            </w:r>
          </w:p>
        </w:tc>
        <w:tc>
          <w:tcPr>
            <w:tcW w:w="1416" w:type="dxa"/>
          </w:tcPr>
          <w:p>
            <w:pPr>
              <w:pStyle w:val="0"/>
              <w:jc w:val="center"/>
            </w:pPr>
            <w:r>
              <w:rPr>
                <w:sz w:val="24"/>
              </w:rPr>
              <w:t xml:space="preserve">60</w:t>
            </w:r>
          </w:p>
        </w:tc>
        <w:tc>
          <w:tcPr>
            <w:vMerge w:val="continue"/>
          </w:tcPr>
          <w:p/>
        </w:tc>
        <w:tc>
          <w:tcPr>
            <w:tcW w:w="1417" w:type="dxa"/>
          </w:tcPr>
          <w:p>
            <w:pPr>
              <w:pStyle w:val="0"/>
              <w:jc w:val="center"/>
            </w:pPr>
            <w:r>
              <w:rPr>
                <w:sz w:val="24"/>
              </w:rPr>
              <w:t xml:space="preserve">6</w:t>
            </w:r>
          </w:p>
        </w:tc>
      </w:tr>
      <w:tr>
        <w:tc>
          <w:tcPr>
            <w:tcW w:w="4819" w:type="dxa"/>
          </w:tcPr>
          <w:p>
            <w:pPr>
              <w:pStyle w:val="0"/>
              <w:jc w:val="both"/>
            </w:pPr>
            <w:r>
              <w:rPr>
                <w:sz w:val="24"/>
              </w:rPr>
              <w:t xml:space="preserve">7. Участие в реализации проекта в неденежной форме:</w:t>
            </w:r>
          </w:p>
        </w:tc>
        <w:tc>
          <w:tcPr>
            <w:tcW w:w="1416" w:type="dxa"/>
          </w:tcPr>
          <w:p>
            <w:pPr>
              <w:pStyle w:val="0"/>
            </w:pPr>
            <w:r>
              <w:rPr>
                <w:sz w:val="24"/>
              </w:rPr>
            </w:r>
          </w:p>
        </w:tc>
        <w:tc>
          <w:tcPr>
            <w:tcW w:w="1416" w:type="dxa"/>
            <w:vMerge w:val="restart"/>
          </w:tcPr>
          <w:p>
            <w:pPr>
              <w:pStyle w:val="0"/>
              <w:jc w:val="center"/>
            </w:pPr>
            <w:r>
              <w:rPr>
                <w:sz w:val="24"/>
              </w:rPr>
              <w:t xml:space="preserve">16</w:t>
            </w:r>
          </w:p>
        </w:tc>
        <w:tc>
          <w:tcPr>
            <w:tcW w:w="1417" w:type="dxa"/>
          </w:tcPr>
          <w:p>
            <w:pPr>
              <w:pStyle w:val="0"/>
            </w:pPr>
            <w:r>
              <w:rPr>
                <w:sz w:val="24"/>
              </w:rPr>
            </w:r>
          </w:p>
        </w:tc>
      </w:tr>
      <w:tr>
        <w:tc>
          <w:tcPr>
            <w:tcW w:w="4819" w:type="dxa"/>
          </w:tcPr>
          <w:p>
            <w:pPr>
              <w:pStyle w:val="0"/>
              <w:jc w:val="both"/>
            </w:pPr>
            <w:r>
              <w:rPr>
                <w:sz w:val="24"/>
              </w:rPr>
              <w:t xml:space="preserve">юридических лиц и индивидуальных предпринимателей</w:t>
            </w:r>
          </w:p>
        </w:tc>
        <w:tc>
          <w:tcPr>
            <w:tcW w:w="1416" w:type="dxa"/>
          </w:tcPr>
          <w:p>
            <w:pPr>
              <w:pStyle w:val="0"/>
              <w:jc w:val="center"/>
            </w:pPr>
            <w:r>
              <w:rPr>
                <w:sz w:val="24"/>
              </w:rPr>
              <w:t xml:space="preserve">100</w:t>
            </w:r>
          </w:p>
        </w:tc>
        <w:tc>
          <w:tcPr>
            <w:vMerge w:val="continue"/>
          </w:tcPr>
          <w:p/>
        </w:tc>
        <w:tc>
          <w:tcPr>
            <w:tcW w:w="1417" w:type="dxa"/>
          </w:tcPr>
          <w:p>
            <w:pPr>
              <w:pStyle w:val="0"/>
              <w:jc w:val="center"/>
            </w:pPr>
            <w:r>
              <w:rPr>
                <w:sz w:val="24"/>
              </w:rPr>
              <w:t xml:space="preserve">16</w:t>
            </w:r>
          </w:p>
        </w:tc>
      </w:tr>
      <w:tr>
        <w:tc>
          <w:tcPr>
            <w:tcW w:w="4819" w:type="dxa"/>
          </w:tcPr>
          <w:p>
            <w:pPr>
              <w:pStyle w:val="0"/>
              <w:jc w:val="both"/>
            </w:pPr>
            <w:r>
              <w:rPr>
                <w:sz w:val="24"/>
              </w:rPr>
              <w:t xml:space="preserve">физических лиц</w:t>
            </w:r>
          </w:p>
        </w:tc>
        <w:tc>
          <w:tcPr>
            <w:tcW w:w="1416" w:type="dxa"/>
          </w:tcPr>
          <w:p>
            <w:pPr>
              <w:pStyle w:val="0"/>
              <w:jc w:val="center"/>
            </w:pPr>
            <w:r>
              <w:rPr>
                <w:sz w:val="24"/>
              </w:rPr>
              <w:t xml:space="preserve">75</w:t>
            </w:r>
          </w:p>
        </w:tc>
        <w:tc>
          <w:tcPr>
            <w:vMerge w:val="continue"/>
          </w:tcPr>
          <w:p/>
        </w:tc>
        <w:tc>
          <w:tcPr>
            <w:tcW w:w="1417" w:type="dxa"/>
          </w:tcPr>
          <w:p>
            <w:pPr>
              <w:pStyle w:val="0"/>
              <w:jc w:val="center"/>
            </w:pPr>
            <w:r>
              <w:rPr>
                <w:sz w:val="24"/>
              </w:rPr>
              <w:t xml:space="preserve">12</w:t>
            </w:r>
          </w:p>
        </w:tc>
      </w:tr>
      <w:tr>
        <w:tc>
          <w:tcPr>
            <w:tcW w:w="4819" w:type="dxa"/>
          </w:tcPr>
          <w:p>
            <w:pPr>
              <w:pStyle w:val="0"/>
              <w:jc w:val="both"/>
            </w:pPr>
            <w:r>
              <w:rPr>
                <w:sz w:val="24"/>
              </w:rPr>
              <w:t xml:space="preserve">старшеклассников</w:t>
            </w:r>
          </w:p>
        </w:tc>
        <w:tc>
          <w:tcPr>
            <w:tcW w:w="1416" w:type="dxa"/>
          </w:tcPr>
          <w:p>
            <w:pPr>
              <w:pStyle w:val="0"/>
              <w:jc w:val="center"/>
            </w:pPr>
            <w:r>
              <w:rPr>
                <w:sz w:val="24"/>
              </w:rPr>
              <w:t xml:space="preserve">50</w:t>
            </w:r>
          </w:p>
        </w:tc>
        <w:tc>
          <w:tcPr>
            <w:vMerge w:val="continue"/>
          </w:tcPr>
          <w:p/>
        </w:tc>
        <w:tc>
          <w:tcPr>
            <w:tcW w:w="1417" w:type="dxa"/>
          </w:tcPr>
          <w:p>
            <w:pPr>
              <w:pStyle w:val="0"/>
              <w:jc w:val="center"/>
            </w:pPr>
            <w:r>
              <w:rPr>
                <w:sz w:val="24"/>
              </w:rPr>
              <w:t xml:space="preserve">8</w:t>
            </w:r>
          </w:p>
        </w:tc>
      </w:tr>
      <w:tr>
        <w:tc>
          <w:tcPr>
            <w:tcW w:w="4819" w:type="dxa"/>
          </w:tcPr>
          <w:p>
            <w:pPr>
              <w:pStyle w:val="0"/>
              <w:jc w:val="both"/>
            </w:pPr>
            <w:r>
              <w:rPr>
                <w:sz w:val="24"/>
              </w:rPr>
              <w:t xml:space="preserve">8. Привлечение средств муниципального образования, внебюджетных и (или) собственных средств общеобразовательной организации, средств юридических и (или) физических лиц, индивидуальных предпринимателей для финансирования затрат на реализацию проекта</w:t>
            </w:r>
          </w:p>
        </w:tc>
        <w:tc>
          <w:tcPr>
            <w:tcW w:w="1416" w:type="dxa"/>
          </w:tcPr>
          <w:p>
            <w:pPr>
              <w:pStyle w:val="0"/>
            </w:pPr>
            <w:r>
              <w:rPr>
                <w:sz w:val="24"/>
              </w:rPr>
            </w:r>
          </w:p>
        </w:tc>
        <w:tc>
          <w:tcPr>
            <w:tcW w:w="1416" w:type="dxa"/>
            <w:vMerge w:val="restart"/>
          </w:tcPr>
          <w:p>
            <w:pPr>
              <w:pStyle w:val="0"/>
              <w:jc w:val="center"/>
            </w:pPr>
            <w:r>
              <w:rPr>
                <w:sz w:val="24"/>
              </w:rPr>
              <w:t xml:space="preserve">10</w:t>
            </w:r>
          </w:p>
        </w:tc>
        <w:tc>
          <w:tcPr>
            <w:tcW w:w="1417" w:type="dxa"/>
          </w:tcPr>
          <w:p>
            <w:pPr>
              <w:pStyle w:val="0"/>
            </w:pPr>
            <w:r>
              <w:rPr>
                <w:sz w:val="24"/>
              </w:rPr>
            </w:r>
          </w:p>
        </w:tc>
      </w:tr>
      <w:tr>
        <w:tc>
          <w:tcPr>
            <w:tcW w:w="4819" w:type="dxa"/>
          </w:tcPr>
          <w:p>
            <w:pPr>
              <w:pStyle w:val="0"/>
              <w:jc w:val="both"/>
            </w:pPr>
            <w:r>
              <w:rPr>
                <w:sz w:val="24"/>
              </w:rPr>
              <w:t xml:space="preserve">привлечение средств в объеме более 20% от стоимости проекта</w:t>
            </w:r>
          </w:p>
        </w:tc>
        <w:tc>
          <w:tcPr>
            <w:tcW w:w="1416" w:type="dxa"/>
          </w:tcPr>
          <w:p>
            <w:pPr>
              <w:pStyle w:val="0"/>
              <w:jc w:val="center"/>
            </w:pPr>
            <w:r>
              <w:rPr>
                <w:sz w:val="24"/>
              </w:rPr>
              <w:t xml:space="preserve">100</w:t>
            </w:r>
          </w:p>
        </w:tc>
        <w:tc>
          <w:tcPr>
            <w:vMerge w:val="continue"/>
          </w:tcPr>
          <w:p/>
        </w:tc>
        <w:tc>
          <w:tcPr>
            <w:tcW w:w="1417" w:type="dxa"/>
          </w:tcPr>
          <w:p>
            <w:pPr>
              <w:pStyle w:val="0"/>
              <w:jc w:val="center"/>
            </w:pPr>
            <w:r>
              <w:rPr>
                <w:sz w:val="24"/>
              </w:rPr>
              <w:t xml:space="preserve">10</w:t>
            </w:r>
          </w:p>
        </w:tc>
      </w:tr>
      <w:tr>
        <w:tc>
          <w:tcPr>
            <w:tcW w:w="4819" w:type="dxa"/>
          </w:tcPr>
          <w:p>
            <w:pPr>
              <w:pStyle w:val="0"/>
              <w:jc w:val="both"/>
            </w:pPr>
            <w:r>
              <w:rPr>
                <w:sz w:val="24"/>
              </w:rPr>
              <w:t xml:space="preserve">привлечение средств в объеме до 20% от стоимости проекта</w:t>
            </w:r>
          </w:p>
        </w:tc>
        <w:tc>
          <w:tcPr>
            <w:tcW w:w="1416" w:type="dxa"/>
          </w:tcPr>
          <w:p>
            <w:pPr>
              <w:pStyle w:val="0"/>
              <w:jc w:val="center"/>
            </w:pPr>
            <w:r>
              <w:rPr>
                <w:sz w:val="24"/>
              </w:rPr>
              <w:t xml:space="preserve">60</w:t>
            </w:r>
          </w:p>
        </w:tc>
        <w:tc>
          <w:tcPr>
            <w:vMerge w:val="continue"/>
          </w:tcPr>
          <w:p/>
        </w:tc>
        <w:tc>
          <w:tcPr>
            <w:tcW w:w="1417" w:type="dxa"/>
          </w:tcPr>
          <w:p>
            <w:pPr>
              <w:pStyle w:val="0"/>
              <w:jc w:val="center"/>
            </w:pPr>
            <w:r>
              <w:rPr>
                <w:sz w:val="24"/>
              </w:rPr>
              <w:t xml:space="preserve">9</w:t>
            </w:r>
          </w:p>
        </w:tc>
      </w:tr>
      <w:tr>
        <w:tc>
          <w:tcPr>
            <w:tcW w:w="4819" w:type="dxa"/>
          </w:tcPr>
          <w:p>
            <w:pPr>
              <w:pStyle w:val="0"/>
              <w:jc w:val="both"/>
            </w:pPr>
            <w:r>
              <w:rPr>
                <w:sz w:val="24"/>
              </w:rPr>
              <w:t xml:space="preserve">отсутствует</w:t>
            </w:r>
          </w:p>
        </w:tc>
        <w:tc>
          <w:tcPr>
            <w:tcW w:w="1416" w:type="dxa"/>
          </w:tcPr>
          <w:p>
            <w:pPr>
              <w:pStyle w:val="0"/>
              <w:jc w:val="center"/>
            </w:pPr>
            <w:r>
              <w:rPr>
                <w:sz w:val="24"/>
              </w:rPr>
              <w:t xml:space="preserve">0</w:t>
            </w:r>
          </w:p>
        </w:tc>
        <w:tc>
          <w:tcPr>
            <w:vMerge w:val="continue"/>
          </w:tcPr>
          <w:p/>
        </w:tc>
        <w:tc>
          <w:tcPr>
            <w:tcW w:w="1417" w:type="dxa"/>
          </w:tcPr>
          <w:p>
            <w:pPr>
              <w:pStyle w:val="0"/>
              <w:jc w:val="center"/>
            </w:pPr>
            <w:r>
              <w:rPr>
                <w:sz w:val="24"/>
              </w:rPr>
              <w:t xml:space="preserve">0</w:t>
            </w:r>
          </w:p>
        </w:tc>
      </w:tr>
      <w:tr>
        <w:tc>
          <w:tcPr>
            <w:tcW w:w="4819" w:type="dxa"/>
          </w:tcPr>
          <w:p>
            <w:pPr>
              <w:pStyle w:val="0"/>
              <w:jc w:val="both"/>
            </w:pPr>
            <w:r>
              <w:rPr>
                <w:sz w:val="24"/>
              </w:rPr>
              <w:t xml:space="preserve">9. Размещение информационных материалов о проекте в общеобразовательной организации (информационные стенды, таблички)</w:t>
            </w:r>
          </w:p>
        </w:tc>
        <w:tc>
          <w:tcPr>
            <w:tcW w:w="1416" w:type="dxa"/>
          </w:tcPr>
          <w:p>
            <w:pPr>
              <w:pStyle w:val="0"/>
            </w:pPr>
            <w:r>
              <w:rPr>
                <w:sz w:val="24"/>
              </w:rPr>
            </w:r>
          </w:p>
        </w:tc>
        <w:tc>
          <w:tcPr>
            <w:tcW w:w="1416" w:type="dxa"/>
            <w:vMerge w:val="restart"/>
          </w:tcPr>
          <w:p>
            <w:pPr>
              <w:pStyle w:val="0"/>
              <w:jc w:val="center"/>
            </w:pPr>
            <w:r>
              <w:rPr>
                <w:sz w:val="24"/>
              </w:rPr>
              <w:t xml:space="preserve">5</w:t>
            </w:r>
          </w:p>
        </w:tc>
        <w:tc>
          <w:tcPr>
            <w:tcW w:w="1417" w:type="dxa"/>
          </w:tcPr>
          <w:p>
            <w:pPr>
              <w:pStyle w:val="0"/>
            </w:pPr>
            <w:r>
              <w:rPr>
                <w:sz w:val="24"/>
              </w:rPr>
            </w:r>
          </w:p>
        </w:tc>
      </w:tr>
      <w:tr>
        <w:tc>
          <w:tcPr>
            <w:tcW w:w="4819" w:type="dxa"/>
          </w:tcPr>
          <w:p>
            <w:pPr>
              <w:pStyle w:val="0"/>
              <w:jc w:val="both"/>
            </w:pPr>
            <w:r>
              <w:rPr>
                <w:sz w:val="24"/>
              </w:rPr>
              <w:t xml:space="preserve">наличие</w:t>
            </w:r>
          </w:p>
        </w:tc>
        <w:tc>
          <w:tcPr>
            <w:tcW w:w="1416" w:type="dxa"/>
          </w:tcPr>
          <w:p>
            <w:pPr>
              <w:pStyle w:val="0"/>
              <w:jc w:val="center"/>
            </w:pPr>
            <w:r>
              <w:rPr>
                <w:sz w:val="24"/>
              </w:rPr>
              <w:t xml:space="preserve">100</w:t>
            </w:r>
          </w:p>
        </w:tc>
        <w:tc>
          <w:tcPr>
            <w:vMerge w:val="continue"/>
          </w:tcPr>
          <w:p/>
        </w:tc>
        <w:tc>
          <w:tcPr>
            <w:tcW w:w="1417" w:type="dxa"/>
          </w:tcPr>
          <w:p>
            <w:pPr>
              <w:pStyle w:val="0"/>
              <w:jc w:val="center"/>
            </w:pPr>
            <w:r>
              <w:rPr>
                <w:sz w:val="24"/>
              </w:rPr>
              <w:t xml:space="preserve">5</w:t>
            </w:r>
          </w:p>
        </w:tc>
      </w:tr>
      <w:tr>
        <w:tc>
          <w:tcPr>
            <w:tcW w:w="4819" w:type="dxa"/>
          </w:tcPr>
          <w:p>
            <w:pPr>
              <w:pStyle w:val="0"/>
              <w:jc w:val="both"/>
            </w:pPr>
            <w:r>
              <w:rPr>
                <w:sz w:val="24"/>
              </w:rPr>
              <w:t xml:space="preserve">отсутствие</w:t>
            </w:r>
          </w:p>
        </w:tc>
        <w:tc>
          <w:tcPr>
            <w:tcW w:w="1416" w:type="dxa"/>
          </w:tcPr>
          <w:p>
            <w:pPr>
              <w:pStyle w:val="0"/>
              <w:jc w:val="center"/>
            </w:pPr>
            <w:r>
              <w:rPr>
                <w:sz w:val="24"/>
              </w:rPr>
              <w:t xml:space="preserve">0</w:t>
            </w:r>
          </w:p>
        </w:tc>
        <w:tc>
          <w:tcPr>
            <w:vMerge w:val="continue"/>
          </w:tcPr>
          <w:p/>
        </w:tc>
        <w:tc>
          <w:tcPr>
            <w:tcW w:w="1417" w:type="dxa"/>
          </w:tcPr>
          <w:p>
            <w:pPr>
              <w:pStyle w:val="0"/>
              <w:jc w:val="center"/>
            </w:pPr>
            <w:r>
              <w:rPr>
                <w:sz w:val="24"/>
              </w:rPr>
              <w:t xml:space="preserve">0</w:t>
            </w:r>
          </w:p>
        </w:tc>
      </w:tr>
      <w:tr>
        <w:tc>
          <w:tcPr>
            <w:tcW w:w="4819" w:type="dxa"/>
          </w:tcPr>
          <w:p>
            <w:pPr>
              <w:pStyle w:val="0"/>
              <w:jc w:val="both"/>
            </w:pPr>
            <w:r>
              <w:rPr>
                <w:sz w:val="24"/>
              </w:rPr>
              <w:t xml:space="preserve">10. Размещение информации о проекте на сайте общеобразовательной организации, в ее социальных сетях и (или) в модуле "Сетевой город. Образование" автоматизированной информационной системы "Сетевой регион. Образование" региональной информационной системы "Сетевой край. Образование" (электронном дневнике)</w:t>
            </w:r>
          </w:p>
        </w:tc>
        <w:tc>
          <w:tcPr>
            <w:tcW w:w="1416" w:type="dxa"/>
          </w:tcPr>
          <w:p>
            <w:pPr>
              <w:pStyle w:val="0"/>
            </w:pPr>
            <w:r>
              <w:rPr>
                <w:sz w:val="24"/>
              </w:rPr>
            </w:r>
          </w:p>
        </w:tc>
        <w:tc>
          <w:tcPr>
            <w:tcW w:w="1416" w:type="dxa"/>
            <w:vMerge w:val="restart"/>
          </w:tcPr>
          <w:p>
            <w:pPr>
              <w:pStyle w:val="0"/>
              <w:jc w:val="center"/>
            </w:pPr>
            <w:r>
              <w:rPr>
                <w:sz w:val="24"/>
              </w:rPr>
              <w:t xml:space="preserve">5</w:t>
            </w:r>
          </w:p>
        </w:tc>
        <w:tc>
          <w:tcPr>
            <w:tcW w:w="1417" w:type="dxa"/>
          </w:tcPr>
          <w:p>
            <w:pPr>
              <w:pStyle w:val="0"/>
            </w:pPr>
            <w:r>
              <w:rPr>
                <w:sz w:val="24"/>
              </w:rPr>
            </w:r>
          </w:p>
        </w:tc>
      </w:tr>
      <w:tr>
        <w:tc>
          <w:tcPr>
            <w:tcW w:w="4819" w:type="dxa"/>
          </w:tcPr>
          <w:p>
            <w:pPr>
              <w:pStyle w:val="0"/>
              <w:jc w:val="both"/>
            </w:pPr>
            <w:r>
              <w:rPr>
                <w:sz w:val="24"/>
              </w:rPr>
              <w:t xml:space="preserve">наличие</w:t>
            </w:r>
          </w:p>
        </w:tc>
        <w:tc>
          <w:tcPr>
            <w:tcW w:w="1416" w:type="dxa"/>
          </w:tcPr>
          <w:p>
            <w:pPr>
              <w:pStyle w:val="0"/>
              <w:jc w:val="center"/>
            </w:pPr>
            <w:r>
              <w:rPr>
                <w:sz w:val="24"/>
              </w:rPr>
              <w:t xml:space="preserve">100</w:t>
            </w:r>
          </w:p>
        </w:tc>
        <w:tc>
          <w:tcPr>
            <w:vMerge w:val="continue"/>
          </w:tcPr>
          <w:p/>
        </w:tc>
        <w:tc>
          <w:tcPr>
            <w:tcW w:w="1417" w:type="dxa"/>
          </w:tcPr>
          <w:p>
            <w:pPr>
              <w:pStyle w:val="0"/>
              <w:jc w:val="center"/>
            </w:pPr>
            <w:r>
              <w:rPr>
                <w:sz w:val="24"/>
              </w:rPr>
              <w:t xml:space="preserve">5</w:t>
            </w:r>
          </w:p>
        </w:tc>
      </w:tr>
      <w:tr>
        <w:tc>
          <w:tcPr>
            <w:tcW w:w="4819" w:type="dxa"/>
          </w:tcPr>
          <w:p>
            <w:pPr>
              <w:pStyle w:val="0"/>
              <w:jc w:val="both"/>
            </w:pPr>
            <w:r>
              <w:rPr>
                <w:sz w:val="24"/>
              </w:rPr>
              <w:t xml:space="preserve">отсутствие</w:t>
            </w:r>
          </w:p>
        </w:tc>
        <w:tc>
          <w:tcPr>
            <w:tcW w:w="1416" w:type="dxa"/>
          </w:tcPr>
          <w:p>
            <w:pPr>
              <w:pStyle w:val="0"/>
              <w:jc w:val="center"/>
            </w:pPr>
            <w:r>
              <w:rPr>
                <w:sz w:val="24"/>
              </w:rPr>
              <w:t xml:space="preserve">0</w:t>
            </w:r>
          </w:p>
        </w:tc>
        <w:tc>
          <w:tcPr>
            <w:vMerge w:val="continue"/>
          </w:tcPr>
          <w:p/>
        </w:tc>
        <w:tc>
          <w:tcPr>
            <w:tcW w:w="1417" w:type="dxa"/>
          </w:tcPr>
          <w:p>
            <w:pPr>
              <w:pStyle w:val="0"/>
              <w:jc w:val="center"/>
            </w:pPr>
            <w:r>
              <w:rPr>
                <w:sz w:val="24"/>
              </w:rPr>
              <w:t xml:space="preserve">0</w:t>
            </w:r>
          </w:p>
        </w:tc>
      </w:tr>
      <w:tr>
        <w:tc>
          <w:tcPr>
            <w:tcW w:w="4819" w:type="dxa"/>
          </w:tcPr>
          <w:p>
            <w:pPr>
              <w:pStyle w:val="0"/>
              <w:jc w:val="both"/>
            </w:pPr>
            <w:r>
              <w:rPr>
                <w:sz w:val="24"/>
              </w:rPr>
              <w:t xml:space="preserve">11. Размещение информации о проекте в социальных сетях и (или) школьных чатах</w:t>
            </w:r>
          </w:p>
        </w:tc>
        <w:tc>
          <w:tcPr>
            <w:tcW w:w="1416" w:type="dxa"/>
          </w:tcPr>
          <w:p>
            <w:pPr>
              <w:pStyle w:val="0"/>
            </w:pPr>
            <w:r>
              <w:rPr>
                <w:sz w:val="24"/>
              </w:rPr>
            </w:r>
          </w:p>
        </w:tc>
        <w:tc>
          <w:tcPr>
            <w:tcW w:w="1416" w:type="dxa"/>
            <w:vMerge w:val="restart"/>
          </w:tcPr>
          <w:p>
            <w:pPr>
              <w:pStyle w:val="0"/>
              <w:jc w:val="center"/>
            </w:pPr>
            <w:r>
              <w:rPr>
                <w:sz w:val="24"/>
              </w:rPr>
              <w:t xml:space="preserve">5</w:t>
            </w:r>
          </w:p>
        </w:tc>
        <w:tc>
          <w:tcPr>
            <w:tcW w:w="1417" w:type="dxa"/>
          </w:tcPr>
          <w:p>
            <w:pPr>
              <w:pStyle w:val="0"/>
            </w:pPr>
            <w:r>
              <w:rPr>
                <w:sz w:val="24"/>
              </w:rPr>
            </w:r>
          </w:p>
        </w:tc>
      </w:tr>
      <w:tr>
        <w:tc>
          <w:tcPr>
            <w:tcW w:w="4819" w:type="dxa"/>
          </w:tcPr>
          <w:p>
            <w:pPr>
              <w:pStyle w:val="0"/>
              <w:jc w:val="both"/>
            </w:pPr>
            <w:r>
              <w:rPr>
                <w:sz w:val="24"/>
              </w:rPr>
              <w:t xml:space="preserve">наличие</w:t>
            </w:r>
          </w:p>
        </w:tc>
        <w:tc>
          <w:tcPr>
            <w:tcW w:w="1416" w:type="dxa"/>
          </w:tcPr>
          <w:p>
            <w:pPr>
              <w:pStyle w:val="0"/>
              <w:jc w:val="center"/>
            </w:pPr>
            <w:r>
              <w:rPr>
                <w:sz w:val="24"/>
              </w:rPr>
              <w:t xml:space="preserve">100</w:t>
            </w:r>
          </w:p>
        </w:tc>
        <w:tc>
          <w:tcPr>
            <w:vMerge w:val="continue"/>
          </w:tcPr>
          <w:p/>
        </w:tc>
        <w:tc>
          <w:tcPr>
            <w:tcW w:w="1417" w:type="dxa"/>
          </w:tcPr>
          <w:p>
            <w:pPr>
              <w:pStyle w:val="0"/>
              <w:jc w:val="center"/>
            </w:pPr>
            <w:r>
              <w:rPr>
                <w:sz w:val="24"/>
              </w:rPr>
              <w:t xml:space="preserve">5</w:t>
            </w:r>
          </w:p>
        </w:tc>
      </w:tr>
      <w:tr>
        <w:tc>
          <w:tcPr>
            <w:tcW w:w="4819" w:type="dxa"/>
          </w:tcPr>
          <w:p>
            <w:pPr>
              <w:pStyle w:val="0"/>
              <w:jc w:val="both"/>
            </w:pPr>
            <w:r>
              <w:rPr>
                <w:sz w:val="24"/>
              </w:rPr>
              <w:t xml:space="preserve">отсутствие</w:t>
            </w:r>
          </w:p>
        </w:tc>
        <w:tc>
          <w:tcPr>
            <w:tcW w:w="1416" w:type="dxa"/>
          </w:tcPr>
          <w:p>
            <w:pPr>
              <w:pStyle w:val="0"/>
              <w:jc w:val="center"/>
            </w:pPr>
            <w:r>
              <w:rPr>
                <w:sz w:val="24"/>
              </w:rPr>
              <w:t xml:space="preserve">0</w:t>
            </w:r>
          </w:p>
        </w:tc>
        <w:tc>
          <w:tcPr>
            <w:vMerge w:val="continue"/>
          </w:tcPr>
          <w:p/>
        </w:tc>
        <w:tc>
          <w:tcPr>
            <w:tcW w:w="1417" w:type="dxa"/>
          </w:tcPr>
          <w:p>
            <w:pPr>
              <w:pStyle w:val="0"/>
              <w:jc w:val="center"/>
            </w:pPr>
            <w:r>
              <w:rPr>
                <w:sz w:val="24"/>
              </w:rPr>
              <w:t xml:space="preserve">0</w:t>
            </w:r>
          </w:p>
        </w:tc>
      </w:tr>
      <w:tr>
        <w:tc>
          <w:tcPr>
            <w:tcW w:w="4819" w:type="dxa"/>
          </w:tcPr>
          <w:p>
            <w:pPr>
              <w:pStyle w:val="0"/>
              <w:jc w:val="both"/>
            </w:pPr>
            <w:r>
              <w:rPr>
                <w:sz w:val="24"/>
              </w:rPr>
              <w:t xml:space="preserve">12. Дополнительные баллы участникам конкурса, которые разработали проекты, связанные с созданием нового пространства, досуговой деятельностью (коворкинг-пространства, рекреации, музеи, библиотеки), развитием учебных пространств</w:t>
            </w:r>
          </w:p>
        </w:tc>
        <w:tc>
          <w:tcPr>
            <w:tcW w:w="1416" w:type="dxa"/>
          </w:tcPr>
          <w:p>
            <w:pPr>
              <w:pStyle w:val="0"/>
            </w:pPr>
            <w:r>
              <w:rPr>
                <w:sz w:val="24"/>
              </w:rPr>
            </w:r>
          </w:p>
        </w:tc>
        <w:tc>
          <w:tcPr>
            <w:tcW w:w="1416" w:type="dxa"/>
            <w:vMerge w:val="restart"/>
          </w:tcPr>
          <w:p>
            <w:pPr>
              <w:pStyle w:val="0"/>
              <w:jc w:val="center"/>
            </w:pPr>
            <w:r>
              <w:rPr>
                <w:sz w:val="24"/>
              </w:rPr>
              <w:t xml:space="preserve">7</w:t>
            </w:r>
          </w:p>
        </w:tc>
        <w:tc>
          <w:tcPr>
            <w:tcW w:w="1417" w:type="dxa"/>
          </w:tcPr>
          <w:p>
            <w:pPr>
              <w:pStyle w:val="0"/>
            </w:pPr>
            <w:r>
              <w:rPr>
                <w:sz w:val="24"/>
              </w:rPr>
            </w:r>
          </w:p>
        </w:tc>
      </w:tr>
      <w:tr>
        <w:tc>
          <w:tcPr>
            <w:tcW w:w="4819" w:type="dxa"/>
          </w:tcPr>
          <w:p>
            <w:pPr>
              <w:pStyle w:val="0"/>
              <w:jc w:val="both"/>
            </w:pPr>
            <w:r>
              <w:rPr>
                <w:sz w:val="24"/>
              </w:rPr>
              <w:t xml:space="preserve">проекты участников конкурса связаны с созданием нового пространства, досуговой деятельностью (коворкинг-пространства, рекреации, музеи, библиотеки), развитием учебных пространств</w:t>
            </w:r>
          </w:p>
        </w:tc>
        <w:tc>
          <w:tcPr>
            <w:tcW w:w="1416" w:type="dxa"/>
          </w:tcPr>
          <w:p>
            <w:pPr>
              <w:pStyle w:val="0"/>
              <w:jc w:val="center"/>
            </w:pPr>
            <w:r>
              <w:rPr>
                <w:sz w:val="24"/>
              </w:rPr>
              <w:t xml:space="preserve">100</w:t>
            </w:r>
          </w:p>
        </w:tc>
        <w:tc>
          <w:tcPr>
            <w:vMerge w:val="continue"/>
          </w:tcPr>
          <w:p/>
        </w:tc>
        <w:tc>
          <w:tcPr>
            <w:tcW w:w="1417" w:type="dxa"/>
          </w:tcPr>
          <w:p>
            <w:pPr>
              <w:pStyle w:val="0"/>
              <w:jc w:val="center"/>
            </w:pPr>
            <w:r>
              <w:rPr>
                <w:sz w:val="24"/>
              </w:rPr>
              <w:t xml:space="preserve">7</w:t>
            </w:r>
          </w:p>
        </w:tc>
      </w:tr>
      <w:tr>
        <w:tc>
          <w:tcPr>
            <w:tcW w:w="4819" w:type="dxa"/>
          </w:tcPr>
          <w:p>
            <w:pPr>
              <w:pStyle w:val="0"/>
              <w:jc w:val="both"/>
            </w:pPr>
            <w:r>
              <w:rPr>
                <w:sz w:val="24"/>
              </w:rPr>
              <w:t xml:space="preserve">проекты участников конкурса не связаны с созданием нового пространства, досуговой деятельностью (коворкинг-пространства, рекреации, музеи, библиотеки), развитием учебных пространств</w:t>
            </w:r>
          </w:p>
        </w:tc>
        <w:tc>
          <w:tcPr>
            <w:tcW w:w="1416" w:type="dxa"/>
          </w:tcPr>
          <w:p>
            <w:pPr>
              <w:pStyle w:val="0"/>
              <w:jc w:val="center"/>
            </w:pPr>
            <w:r>
              <w:rPr>
                <w:sz w:val="24"/>
              </w:rPr>
              <w:t xml:space="preserve">0</w:t>
            </w:r>
          </w:p>
        </w:tc>
        <w:tc>
          <w:tcPr>
            <w:vMerge w:val="continue"/>
          </w:tcPr>
          <w:p/>
        </w:tc>
        <w:tc>
          <w:tcPr>
            <w:tcW w:w="1417" w:type="dxa"/>
          </w:tcPr>
          <w:p>
            <w:pPr>
              <w:pStyle w:val="0"/>
              <w:jc w:val="center"/>
            </w:pPr>
            <w:r>
              <w:rPr>
                <w:sz w:val="24"/>
              </w:rPr>
              <w:t xml:space="preserve">0</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Алтайского края от 22.03.2019 N 95</w:t>
            <w:br/>
            <w:t>(ред. от 01.08.2025)</w:t>
            <w:br/>
            <w:t>"Об утверждении порядка предоставлен...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6&amp;n=85745&amp;date=09.09.2025&amp;dst=100006&amp;field=134" TargetMode = "External"/>
	<Relationship Id="rId8" Type="http://schemas.openxmlformats.org/officeDocument/2006/relationships/hyperlink" Target="https://login.consultant.ru/link/?req=doc&amp;base=RLAW016&amp;n=92852&amp;date=09.09.2025&amp;dst=100019&amp;field=134" TargetMode = "External"/>
	<Relationship Id="rId9" Type="http://schemas.openxmlformats.org/officeDocument/2006/relationships/hyperlink" Target="https://login.consultant.ru/link/?req=doc&amp;base=RLAW016&amp;n=99503&amp;date=09.09.2025&amp;dst=100006&amp;field=134" TargetMode = "External"/>
	<Relationship Id="rId10" Type="http://schemas.openxmlformats.org/officeDocument/2006/relationships/hyperlink" Target="https://login.consultant.ru/link/?req=doc&amp;base=RLAW016&amp;n=110708&amp;date=09.09.2025&amp;dst=100006&amp;field=134" TargetMode = "External"/>
	<Relationship Id="rId11" Type="http://schemas.openxmlformats.org/officeDocument/2006/relationships/hyperlink" Target="https://login.consultant.ru/link/?req=doc&amp;base=RLAW016&amp;n=115627&amp;date=09.09.2025&amp;dst=100006&amp;field=134" TargetMode = "External"/>
	<Relationship Id="rId12" Type="http://schemas.openxmlformats.org/officeDocument/2006/relationships/hyperlink" Target="https://login.consultant.ru/link/?req=doc&amp;base=RLAW016&amp;n=117192&amp;date=09.09.2025&amp;dst=100006&amp;field=134" TargetMode = "External"/>
	<Relationship Id="rId13" Type="http://schemas.openxmlformats.org/officeDocument/2006/relationships/hyperlink" Target="https://login.consultant.ru/link/?req=doc&amp;base=RLAW016&amp;n=128501&amp;date=09.09.2025&amp;dst=100006&amp;field=134" TargetMode = "External"/>
	<Relationship Id="rId14" Type="http://schemas.openxmlformats.org/officeDocument/2006/relationships/hyperlink" Target="https://login.consultant.ru/link/?req=doc&amp;base=RLAW016&amp;n=133667&amp;date=09.09.2025&amp;dst=100006&amp;field=134" TargetMode = "External"/>
	<Relationship Id="rId15" Type="http://schemas.openxmlformats.org/officeDocument/2006/relationships/hyperlink" Target="https://login.consultant.ru/link/?req=doc&amp;base=LAW&amp;n=511241&amp;date=09.09.2025&amp;dst=4794&amp;field=134" TargetMode = "External"/>
	<Relationship Id="rId16" Type="http://schemas.openxmlformats.org/officeDocument/2006/relationships/hyperlink" Target="https://login.consultant.ru/link/?req=doc&amp;base=RLAW016&amp;n=92852&amp;date=09.09.2025&amp;dst=100020&amp;field=134" TargetMode = "External"/>
	<Relationship Id="rId17" Type="http://schemas.openxmlformats.org/officeDocument/2006/relationships/hyperlink" Target="https://login.consultant.ru/link/?req=doc&amp;base=RLAW016&amp;n=128501&amp;date=09.09.2025&amp;dst=100007&amp;field=134" TargetMode = "External"/>
	<Relationship Id="rId18" Type="http://schemas.openxmlformats.org/officeDocument/2006/relationships/hyperlink" Target="https://login.consultant.ru/link/?req=doc&amp;base=RLAW016&amp;n=128501&amp;date=09.09.2025&amp;dst=100008&amp;field=134" TargetMode = "External"/>
	<Relationship Id="rId19" Type="http://schemas.openxmlformats.org/officeDocument/2006/relationships/hyperlink" Target="https://login.consultant.ru/link/?req=doc&amp;base=RLAW016&amp;n=133667&amp;date=09.09.2025&amp;dst=100011&amp;field=134" TargetMode = "External"/>
	<Relationship Id="rId20" Type="http://schemas.openxmlformats.org/officeDocument/2006/relationships/hyperlink" Target="https://login.consultant.ru/link/?req=doc&amp;base=RLAW016&amp;n=133667&amp;date=09.09.2025&amp;dst=100015&amp;field=134" TargetMode = "External"/>
	<Relationship Id="rId21" Type="http://schemas.openxmlformats.org/officeDocument/2006/relationships/hyperlink" Target="https://login.consultant.ru/link/?req=doc&amp;base=RLAW016&amp;n=133667&amp;date=09.09.2025&amp;dst=100013&amp;field=134" TargetMode = "External"/>
	<Relationship Id="rId22" Type="http://schemas.openxmlformats.org/officeDocument/2006/relationships/hyperlink" Target="https://login.consultant.ru/link/?req=doc&amp;base=RLAW016&amp;n=133667&amp;date=09.09.2025&amp;dst=100014&amp;field=134" TargetMode = "External"/>
	<Relationship Id="rId23" Type="http://schemas.openxmlformats.org/officeDocument/2006/relationships/hyperlink" Target="https://login.consultant.ru/link/?req=doc&amp;base=RLAW016&amp;n=133667&amp;date=09.09.2025&amp;dst=100017&amp;field=134" TargetMode = "External"/>
	<Relationship Id="rId24" Type="http://schemas.openxmlformats.org/officeDocument/2006/relationships/hyperlink" Target="https://login.consultant.ru/link/?req=doc&amp;base=RLAW016&amp;n=133667&amp;date=09.09.2025&amp;dst=100020&amp;field=134" TargetMode = "External"/>
	<Relationship Id="rId25" Type="http://schemas.openxmlformats.org/officeDocument/2006/relationships/hyperlink" Target="https://login.consultant.ru/link/?req=doc&amp;base=RLAW016&amp;n=133667&amp;date=09.09.2025&amp;dst=100021&amp;field=134" TargetMode = "External"/>
	<Relationship Id="rId26" Type="http://schemas.openxmlformats.org/officeDocument/2006/relationships/hyperlink" Target="https://promote.budget.gov.ru/" TargetMode = "External"/>
	<Relationship Id="rId27" Type="http://schemas.openxmlformats.org/officeDocument/2006/relationships/hyperlink" Target="https://login.consultant.ru/link/?req=doc&amp;base=RLAW016&amp;n=133667&amp;date=09.09.2025&amp;dst=100024&amp;field=134" TargetMode = "External"/>
	<Relationship Id="rId28" Type="http://schemas.openxmlformats.org/officeDocument/2006/relationships/hyperlink" Target="https://login.consultant.ru/link/?req=doc&amp;base=RLAW016&amp;n=133667&amp;date=09.09.2025&amp;dst=100026&amp;field=134" TargetMode = "External"/>
	<Relationship Id="rId29" Type="http://schemas.openxmlformats.org/officeDocument/2006/relationships/hyperlink" Target="https://login.consultant.ru/link/?req=doc&amp;base=RLAW016&amp;n=133667&amp;date=09.09.2025&amp;dst=100027&amp;field=134" TargetMode = "External"/>
	<Relationship Id="rId30" Type="http://schemas.openxmlformats.org/officeDocument/2006/relationships/hyperlink" Target="https://login.consultant.ru/link/?req=doc&amp;base=RLAW016&amp;n=133667&amp;date=09.09.2025&amp;dst=100028&amp;field=134" TargetMode = "External"/>
	<Relationship Id="rId31" Type="http://schemas.openxmlformats.org/officeDocument/2006/relationships/hyperlink" Target="https://login.consultant.ru/link/?req=doc&amp;base=LAW&amp;n=490805&amp;date=09.09.2025&amp;dst=100157&amp;field=134" TargetMode = "External"/>
	<Relationship Id="rId32" Type="http://schemas.openxmlformats.org/officeDocument/2006/relationships/hyperlink" Target="https://www.educaltai.ru" TargetMode = "External"/>
	<Relationship Id="rId33" Type="http://schemas.openxmlformats.org/officeDocument/2006/relationships/hyperlink" Target="https://login.consultant.ru/link/?req=doc&amp;base=RLAW016&amp;n=133667&amp;date=09.09.2025&amp;dst=100030&amp;field=134" TargetMode = "External"/>
	<Relationship Id="rId34" Type="http://schemas.openxmlformats.org/officeDocument/2006/relationships/hyperlink" Target="https://login.consultant.ru/link/?req=doc&amp;base=RLAW016&amp;n=133667&amp;date=09.09.2025&amp;dst=100033&amp;field=134" TargetMode = "External"/>
	<Relationship Id="rId35" Type="http://schemas.openxmlformats.org/officeDocument/2006/relationships/hyperlink" Target="https://login.consultant.ru/link/?req=doc&amp;base=RLAW016&amp;n=133667&amp;date=09.09.2025&amp;dst=100035&amp;field=134" TargetMode = "External"/>
	<Relationship Id="rId36" Type="http://schemas.openxmlformats.org/officeDocument/2006/relationships/hyperlink" Target="https://login.consultant.ru/link/?req=doc&amp;base=RLAW016&amp;n=133667&amp;date=09.09.2025&amp;dst=100036&amp;field=134" TargetMode = "External"/>
	<Relationship Id="rId37" Type="http://schemas.openxmlformats.org/officeDocument/2006/relationships/hyperlink" Target="https://login.consultant.ru/link/?req=doc&amp;base=RLAW016&amp;n=133667&amp;date=09.09.2025&amp;dst=100037&amp;field=134" TargetMode = "External"/>
	<Relationship Id="rId38" Type="http://schemas.openxmlformats.org/officeDocument/2006/relationships/hyperlink" Target="https://login.consultant.ru/link/?req=doc&amp;base=RLAW016&amp;n=133667&amp;date=09.09.2025&amp;dst=100038&amp;field=134" TargetMode = "External"/>
	<Relationship Id="rId39" Type="http://schemas.openxmlformats.org/officeDocument/2006/relationships/hyperlink" Target="https://login.consultant.ru/link/?req=doc&amp;base=LAW&amp;n=121087&amp;date=09.09.2025&amp;dst=100142&amp;field=134" TargetMode = "External"/>
	<Relationship Id="rId40" Type="http://schemas.openxmlformats.org/officeDocument/2006/relationships/hyperlink" Target="https://login.consultant.ru/link/?req=doc&amp;base=LAW&amp;n=503698&amp;date=09.09.2025" TargetMode = "External"/>
	<Relationship Id="rId41" Type="http://schemas.openxmlformats.org/officeDocument/2006/relationships/hyperlink" Target="https://login.consultant.ru/link/?req=doc&amp;base=LAW&amp;n=483130&amp;date=09.09.2025&amp;dst=5769&amp;field=134" TargetMode = "External"/>
	<Relationship Id="rId42" Type="http://schemas.openxmlformats.org/officeDocument/2006/relationships/hyperlink" Target="https://login.consultant.ru/link/?req=doc&amp;base=RLAW016&amp;n=133667&amp;date=09.09.2025&amp;dst=100039&amp;field=134" TargetMode = "External"/>
	<Relationship Id="rId43" Type="http://schemas.openxmlformats.org/officeDocument/2006/relationships/hyperlink" Target="https://login.consultant.ru/link/?req=doc&amp;base=RLAW016&amp;n=133667&amp;date=09.09.2025&amp;dst=100040&amp;field=134" TargetMode = "External"/>
	<Relationship Id="rId44" Type="http://schemas.openxmlformats.org/officeDocument/2006/relationships/hyperlink" Target="https://login.consultant.ru/link/?req=doc&amp;base=RLAW016&amp;n=133667&amp;date=09.09.2025&amp;dst=100048&amp;field=134" TargetMode = "External"/>
	<Relationship Id="rId45" Type="http://schemas.openxmlformats.org/officeDocument/2006/relationships/hyperlink" Target="https://login.consultant.ru/link/?req=doc&amp;base=RLAW016&amp;n=133667&amp;date=09.09.2025&amp;dst=100050&amp;field=134" TargetMode = "External"/>
	<Relationship Id="rId46" Type="http://schemas.openxmlformats.org/officeDocument/2006/relationships/hyperlink" Target="https://login.consultant.ru/link/?req=doc&amp;base=RLAW016&amp;n=133667&amp;date=09.09.2025&amp;dst=100051&amp;field=134" TargetMode = "External"/>
	<Relationship Id="rId47" Type="http://schemas.openxmlformats.org/officeDocument/2006/relationships/hyperlink" Target="https://login.consultant.ru/link/?req=doc&amp;base=RLAW016&amp;n=133667&amp;date=09.09.2025&amp;dst=100052&amp;field=134" TargetMode = "External"/>
	<Relationship Id="rId48" Type="http://schemas.openxmlformats.org/officeDocument/2006/relationships/hyperlink" Target="https://login.consultant.ru/link/?req=doc&amp;base=RLAW016&amp;n=133667&amp;date=09.09.2025&amp;dst=100053&amp;field=134" TargetMode = "External"/>
	<Relationship Id="rId49" Type="http://schemas.openxmlformats.org/officeDocument/2006/relationships/hyperlink" Target="https://login.consultant.ru/link/?req=doc&amp;base=RLAW016&amp;n=133667&amp;date=09.09.2025&amp;dst=100055&amp;field=134" TargetMode = "External"/>
	<Relationship Id="rId50" Type="http://schemas.openxmlformats.org/officeDocument/2006/relationships/hyperlink" Target="https://login.consultant.ru/link/?req=doc&amp;base=RLAW016&amp;n=133667&amp;date=09.09.2025&amp;dst=100056&amp;field=134" TargetMode = "External"/>
	<Relationship Id="rId51" Type="http://schemas.openxmlformats.org/officeDocument/2006/relationships/hyperlink" Target="https://login.consultant.ru/link/?req=doc&amp;base=RLAW016&amp;n=133667&amp;date=09.09.2025&amp;dst=100060&amp;field=134" TargetMode = "External"/>
	<Relationship Id="rId52" Type="http://schemas.openxmlformats.org/officeDocument/2006/relationships/hyperlink" Target="https://login.consultant.ru/link/?req=doc&amp;base=RLAW016&amp;n=133667&amp;date=09.09.2025&amp;dst=100061&amp;field=134" TargetMode = "External"/>
	<Relationship Id="rId53" Type="http://schemas.openxmlformats.org/officeDocument/2006/relationships/hyperlink" Target="https://login.consultant.ru/link/?req=doc&amp;base=RLAW016&amp;n=133667&amp;date=09.09.2025&amp;dst=100062&amp;field=134" TargetMode = "External"/>
	<Relationship Id="rId54" Type="http://schemas.openxmlformats.org/officeDocument/2006/relationships/hyperlink" Target="https://login.consultant.ru/link/?req=doc&amp;base=RLAW016&amp;n=133667&amp;date=09.09.2025&amp;dst=100064&amp;field=134" TargetMode = "External"/>
	<Relationship Id="rId55" Type="http://schemas.openxmlformats.org/officeDocument/2006/relationships/hyperlink" Target="https://login.consultant.ru/link/?req=doc&amp;base=RLAW016&amp;n=133667&amp;date=09.09.2025&amp;dst=100065&amp;field=134" TargetMode = "External"/>
	<Relationship Id="rId56" Type="http://schemas.openxmlformats.org/officeDocument/2006/relationships/hyperlink" Target="https://login.consultant.ru/link/?req=doc&amp;base=RLAW016&amp;n=133667&amp;date=09.09.2025&amp;dst=100066&amp;field=134" TargetMode = "External"/>
	<Relationship Id="rId57" Type="http://schemas.openxmlformats.org/officeDocument/2006/relationships/hyperlink" Target="https://login.consultant.ru/link/?req=doc&amp;base=RLAW016&amp;n=133667&amp;date=09.09.2025&amp;dst=100067&amp;field=134" TargetMode = "External"/>
	<Relationship Id="rId58" Type="http://schemas.openxmlformats.org/officeDocument/2006/relationships/hyperlink" Target="https://login.consultant.ru/link/?req=doc&amp;base=LAW&amp;n=490805&amp;date=09.09.2025&amp;dst=100192&amp;field=134" TargetMode = "External"/>
	<Relationship Id="rId59" Type="http://schemas.openxmlformats.org/officeDocument/2006/relationships/hyperlink" Target="https://login.consultant.ru/link/?req=doc&amp;base=RLAW016&amp;n=133667&amp;date=09.09.2025&amp;dst=100068&amp;field=134" TargetMode = "External"/>
	<Relationship Id="rId60" Type="http://schemas.openxmlformats.org/officeDocument/2006/relationships/hyperlink" Target="https://login.consultant.ru/link/?req=doc&amp;base=RLAW016&amp;n=133667&amp;date=09.09.2025&amp;dst=100077&amp;field=134" TargetMode = "External"/>
	<Relationship Id="rId61" Type="http://schemas.openxmlformats.org/officeDocument/2006/relationships/hyperlink" Target="https://www.educaltai.ru" TargetMode = "External"/>
	<Relationship Id="rId62" Type="http://schemas.openxmlformats.org/officeDocument/2006/relationships/hyperlink" Target="https://login.consultant.ru/link/?req=doc&amp;base=RLAW016&amp;n=133667&amp;date=09.09.2025&amp;dst=100078&amp;field=134" TargetMode = "External"/>
	<Relationship Id="rId63" Type="http://schemas.openxmlformats.org/officeDocument/2006/relationships/hyperlink" Target="https://login.consultant.ru/link/?req=doc&amp;base=LAW&amp;n=508490&amp;date=09.09.2025&amp;dst=101922&amp;field=134" TargetMode = "External"/>
	<Relationship Id="rId64" Type="http://schemas.openxmlformats.org/officeDocument/2006/relationships/hyperlink" Target="https://login.consultant.ru/link/?req=doc&amp;base=RLAW016&amp;n=133667&amp;date=09.09.2025&amp;dst=100081&amp;field=134" TargetMode = "External"/>
	<Relationship Id="rId65" Type="http://schemas.openxmlformats.org/officeDocument/2006/relationships/hyperlink" Target="https://login.consultant.ru/link/?req=doc&amp;base=RLAW016&amp;n=133667&amp;date=09.09.2025&amp;dst=100085&amp;field=134" TargetMode = "External"/>
	<Relationship Id="rId66" Type="http://schemas.openxmlformats.org/officeDocument/2006/relationships/hyperlink" Target="https://login.consultant.ru/link/?req=doc&amp;base=LAW&amp;n=511241&amp;date=09.09.2025&amp;dst=3704&amp;field=134" TargetMode = "External"/>
	<Relationship Id="rId67" Type="http://schemas.openxmlformats.org/officeDocument/2006/relationships/hyperlink" Target="https://login.consultant.ru/link/?req=doc&amp;base=LAW&amp;n=511241&amp;date=09.09.2025&amp;dst=3722&amp;field=134" TargetMode = "External"/>
	<Relationship Id="rId68" Type="http://schemas.openxmlformats.org/officeDocument/2006/relationships/hyperlink" Target="https://login.consultant.ru/link/?req=doc&amp;base=RLAW016&amp;n=133667&amp;date=09.09.2025&amp;dst=100086&amp;field=134" TargetMode = "External"/>
	<Relationship Id="rId69" Type="http://schemas.openxmlformats.org/officeDocument/2006/relationships/hyperlink" Target="https://login.consultant.ru/link/?req=doc&amp;base=RLAW016&amp;n=133667&amp;date=09.09.2025&amp;dst=100088&amp;field=134" TargetMode = "External"/>
	<Relationship Id="rId70" Type="http://schemas.openxmlformats.org/officeDocument/2006/relationships/hyperlink" Target="https://login.consultant.ru/link/?req=doc&amp;base=RLAW016&amp;n=133667&amp;date=09.09.2025&amp;dst=100089&amp;field=134" TargetMode = "External"/>
	<Relationship Id="rId71" Type="http://schemas.openxmlformats.org/officeDocument/2006/relationships/hyperlink" Target="https://login.consultant.ru/link/?req=doc&amp;base=RLAW016&amp;n=133667&amp;date=09.09.2025&amp;dst=100090&amp;field=134" TargetMode = "External"/>
	<Relationship Id="rId72" Type="http://schemas.openxmlformats.org/officeDocument/2006/relationships/hyperlink" Target="https://login.consultant.ru/link/?req=doc&amp;base=LAW&amp;n=511241&amp;date=09.09.2025&amp;dst=3704&amp;field=134" TargetMode = "External"/>
	<Relationship Id="rId73" Type="http://schemas.openxmlformats.org/officeDocument/2006/relationships/hyperlink" Target="https://login.consultant.ru/link/?req=doc&amp;base=LAW&amp;n=511241&amp;date=09.09.2025&amp;dst=3722&amp;field=134" TargetMode = "External"/>
	<Relationship Id="rId74" Type="http://schemas.openxmlformats.org/officeDocument/2006/relationships/hyperlink" Target="https://login.consultant.ru/link/?req=doc&amp;base=RLAW016&amp;n=133667&amp;date=09.09.2025&amp;dst=10009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Алтайского края от 22.03.2019 N 95
(ред. от 01.08.2025)
"Об утверждении порядка предоставления грантов на поддержку школьных инициатив"</dc:title>
  <dcterms:created xsi:type="dcterms:W3CDTF">2025-09-09T08:18:04Z</dcterms:created>
</cp:coreProperties>
</file>