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DE" w:rsidRPr="00C35151" w:rsidRDefault="002F42DE" w:rsidP="002F42DE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t xml:space="preserve">Критерии оценки конкурсных испытаний </w:t>
      </w:r>
    </w:p>
    <w:p w:rsidR="002F42DE" w:rsidRPr="00C35151" w:rsidRDefault="002F42DE" w:rsidP="002F42DE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t>номинации «Педагогический дебют-202</w:t>
      </w:r>
      <w:r w:rsidR="003A16A9" w:rsidRPr="00C35151">
        <w:rPr>
          <w:b/>
          <w:sz w:val="26"/>
          <w:szCs w:val="26"/>
          <w:lang w:val="ru-RU"/>
        </w:rPr>
        <w:t>6</w:t>
      </w:r>
      <w:r w:rsidRPr="00C35151">
        <w:rPr>
          <w:b/>
          <w:sz w:val="26"/>
          <w:szCs w:val="26"/>
          <w:lang w:val="ru-RU"/>
        </w:rPr>
        <w:t>»</w:t>
      </w:r>
    </w:p>
    <w:p w:rsidR="002F42DE" w:rsidRPr="00C35151" w:rsidRDefault="002F42DE" w:rsidP="002F42DE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t>(Методические рекомендации)</w:t>
      </w:r>
    </w:p>
    <w:p w:rsidR="002F42DE" w:rsidRPr="00C35151" w:rsidRDefault="002F42DE" w:rsidP="002F42DE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Оценка конкурсных испытаний номинации «Педагогический дебют –2025» проходит в рамках конкурса «Учитель года Алтая – 2025» (далее – конкурсные испытания, Номинация) представляет собой разновидность гуманитарной деятельности и является особым способом изучения профессиональной деятельности участников Номинации (далее также конкурсант) в специально созданных условиях конкурсных испытаний.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Конкурсные испытания проводятся с целью выявления талантливых учителей, их поддержки и поощрения, повышения социального статуса педагогической профессии, распространения педагогического опыта лучших учителей Алтайского края в соответствии с современными тенденциями развития российского образования, отраженными в Федеральном Закона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образования». 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Оценка конкурсных испытаний с опорой на мнение специалистов в рамках конкурсных испытаний позволяет прояснить сущность педагогической деятельности конкурсанта и оказывает существенное влияние на реальную деятельность коллективов образовательных организаций и управленческих команд системы образования всех уровней в осуществлении изменений в приоритетных направлениях развития системы образования.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Основным методом оценки конкурсных испытаний является метод экспертных оценок, который позволяет получить такую информацию о профессиональной деятельности конкурсанта, которая не может быть выражена в количественной форме и получена с помощью инструментальных методов измерения.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Объектом оценки конкурсных испытаний являются характеристики индивидуальной педагогической деятельности конкурсанта. Оценка конкурсных испытаний носит комплексный характер и позволяет выявить и исследовать качественные характеристики профессиональной деятельности конкурсантов. При проведении оценки каждого конкурсного испытания анализируются аспекты содержания, организации и реализации педагогической деятельности конкурсанта. 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Оценку конкурсных испытаний осуществляют члены жюри (эксперты) – компетентные и независимые специалисты.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Основные требования к экспертам с точки зрения выполняемой оценочной деятельности: самостоятельность, объективность, высокая квалификация и психологическая независимость.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Для оценивания конкурсных испытаний формируются группы жюри-экспертов и определяются их председатели в соответствии с положением проведения Номинации.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В процессе оценки конкурсных испытаний эксперты осуществляют многомерное и разноуровневое исследование, включающее проблемнооценочный, ресурсный и прогностический анализ для получения экспертного суждения об объекте оценки. Основным элементом оценки является индивидуальное суждение эксперта, полученное непосредственно во время конкурсного испытания. Затем экспертные суждения подлежат обработке с применением специально созданного </w:t>
      </w:r>
      <w:r w:rsidRPr="00C35151">
        <w:rPr>
          <w:sz w:val="26"/>
          <w:szCs w:val="26"/>
        </w:rPr>
        <w:lastRenderedPageBreak/>
        <w:t xml:space="preserve">научно-методического инструментария, что позволяет существенно снизить случайность и ситуативность экспертных оценок.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При выполнении оценки эксперту необходимо опирается на актуальные документы, определяющие приоритетные направления государственной политики в сфере образования, и действующие нормативно-правовые акты, обеспечивающие образовательную деятельность в соответствии федеральными государственными образовательными стандартами общего образования.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Экспертная оценка конкурсных испытаний должна обладать такими ведущими характеристиками как системность и повторяемость.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Системность</w:t>
      </w:r>
      <w:r w:rsidRPr="00C35151">
        <w:rPr>
          <w:sz w:val="26"/>
          <w:szCs w:val="26"/>
        </w:rPr>
        <w:t xml:space="preserve"> диктует необходимость рассматривать совокупность объектов оценки с точки зрения цели конкурсного испытания.  </w:t>
      </w:r>
    </w:p>
    <w:p w:rsidR="002F42DE" w:rsidRPr="00C35151" w:rsidRDefault="002F42DE" w:rsidP="002F42DE">
      <w:pPr>
        <w:ind w:left="-15" w:firstLine="72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Повторяемость</w:t>
      </w:r>
      <w:r w:rsidRPr="00C35151">
        <w:rPr>
          <w:sz w:val="26"/>
          <w:szCs w:val="26"/>
        </w:rPr>
        <w:t xml:space="preserve"> предполагает сравнение наличного (актуального в момент конкурсного испытания) состояния индивидуальной педагогической деятельности конкурсанта с общепринятым эталоном такой деятельности в современных условиях.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Оценка конкурсных испытаний выполняется по десятибальной шкале и носит доказательный характер на основе системы критериев.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Критерии оценки конкурсных испытаний позволяют выявить последовательно: </w:t>
      </w:r>
    </w:p>
    <w:p w:rsidR="002F42DE" w:rsidRPr="00C35151" w:rsidRDefault="002F42DE" w:rsidP="002F42DE">
      <w:pPr>
        <w:numPr>
          <w:ilvl w:val="0"/>
          <w:numId w:val="1"/>
        </w:num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наличие или отсутствие ряда конкретных характеристик индивидуальной профессиональной деятельности участника конкурса; </w:t>
      </w:r>
    </w:p>
    <w:p w:rsidR="002F42DE" w:rsidRPr="00C35151" w:rsidRDefault="002F42DE" w:rsidP="002F42DE">
      <w:pPr>
        <w:numPr>
          <w:ilvl w:val="0"/>
          <w:numId w:val="1"/>
        </w:num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>степень проявления качеств профессиональной деятельности конкурсанта в соответствии с содержанием отдельных конкурсных испытаний.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Содержание критериев оценки конкурсных испытаний отражает внешнюю строну деятельности конкурсанта, включая особенности оперирования системой профессиональных знаний, умений, навыков, а также характеристики процесса и способов достижения результатов профессиональной деятельности конкурсанта. Описание каждого критерия представлено с учетом степени проявления маркеров деятельности и поведения конкурсанта: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-понимает роль педагогической деятельности в отдельных социокультурных контекстах, владеет профессиональной терминологией, научными понятиями и теориями, знает типовые технологии и алгоритмы (протоколы) решения профессиональных задач;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-обращается к нормативно-правовым актам, профессиональным источникам при решении профессиональных задач различного уровня сложности, вариативно применяет сочетание профессиональных действий;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-использует специфические способы познавательной деятельности для получения новой информации, ее интерпретации, применения и преобразования при решении широкого круга профессиональных задач;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-использует нормативно-правовые акты, материал методологического, теоретического, методического характера и процедурные знания при решении творческих проблем, заданных в различных социокультурных контекстах;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-демонстрирует рациональную линию поведения на основе российской гражданской идентичности, традиционных российских духовно-нравственных и профессиональных ценностей, профессиональной этики. </w:t>
      </w:r>
    </w:p>
    <w:p w:rsidR="002F42DE" w:rsidRPr="00C35151" w:rsidRDefault="002F42DE" w:rsidP="002F42DE">
      <w:pPr>
        <w:ind w:firstLine="698"/>
        <w:jc w:val="both"/>
        <w:rPr>
          <w:b/>
          <w:sz w:val="26"/>
          <w:szCs w:val="26"/>
        </w:rPr>
      </w:pPr>
      <w:r w:rsidRPr="00C35151">
        <w:rPr>
          <w:sz w:val="26"/>
          <w:szCs w:val="26"/>
        </w:rPr>
        <w:t xml:space="preserve">На основании критериев оценки определены </w:t>
      </w:r>
      <w:r w:rsidRPr="00C35151">
        <w:rPr>
          <w:b/>
          <w:sz w:val="26"/>
          <w:szCs w:val="26"/>
        </w:rPr>
        <w:t xml:space="preserve">уровни выполнения конкурсных испытаний: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b/>
          <w:i/>
          <w:sz w:val="26"/>
          <w:szCs w:val="26"/>
        </w:rPr>
        <w:t>-низкий уровень (1-4 балла)</w:t>
      </w:r>
      <w:r w:rsidRPr="00C35151">
        <w:rPr>
          <w:i/>
          <w:sz w:val="26"/>
          <w:szCs w:val="26"/>
        </w:rPr>
        <w:t xml:space="preserve"> – </w:t>
      </w:r>
      <w:r w:rsidRPr="00C35151">
        <w:rPr>
          <w:sz w:val="26"/>
          <w:szCs w:val="26"/>
        </w:rPr>
        <w:t xml:space="preserve">знает необходимую профессиональную терминологию и научные концепции, нормативно-правовые акты сферы профессиональной деятельности, способен самостоятельно решать </w:t>
      </w:r>
      <w:r w:rsidRPr="00C35151">
        <w:rPr>
          <w:sz w:val="26"/>
          <w:szCs w:val="26"/>
        </w:rPr>
        <w:lastRenderedPageBreak/>
        <w:t xml:space="preserve">профессиональные (практико-ориентированные) задачи в стандартных (типовых) ситуациях;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b/>
          <w:i/>
          <w:sz w:val="26"/>
          <w:szCs w:val="26"/>
        </w:rPr>
        <w:t>-средний уровень (5-7 баллов)</w:t>
      </w:r>
      <w:r w:rsidRPr="00C35151">
        <w:rPr>
          <w:i/>
          <w:sz w:val="26"/>
          <w:szCs w:val="26"/>
        </w:rPr>
        <w:t xml:space="preserve"> – </w:t>
      </w:r>
      <w:r w:rsidRPr="00C35151">
        <w:rPr>
          <w:sz w:val="26"/>
          <w:szCs w:val="26"/>
        </w:rPr>
        <w:t xml:space="preserve">владеет теоретическими основами и нормативно-правовыми основаниями профессиональной деятельности, готов применять типовые способы профессиональной деятельности, способен самостоятельно решать профессиональные (практико-ориентированных) задачи в типовых и измененных профессиональных ситуациях; </w:t>
      </w:r>
    </w:p>
    <w:p w:rsidR="002F42DE" w:rsidRPr="00C35151" w:rsidRDefault="002F42DE" w:rsidP="002F42DE">
      <w:pPr>
        <w:ind w:firstLine="698"/>
        <w:jc w:val="both"/>
        <w:rPr>
          <w:sz w:val="26"/>
          <w:szCs w:val="26"/>
        </w:rPr>
      </w:pPr>
      <w:r w:rsidRPr="00C35151">
        <w:rPr>
          <w:b/>
          <w:i/>
          <w:sz w:val="26"/>
          <w:szCs w:val="26"/>
        </w:rPr>
        <w:t>-высокий уровень (8-10 баллов)</w:t>
      </w:r>
      <w:r w:rsidRPr="00C35151">
        <w:rPr>
          <w:i/>
          <w:sz w:val="26"/>
          <w:szCs w:val="26"/>
        </w:rPr>
        <w:t xml:space="preserve"> – </w:t>
      </w:r>
      <w:r w:rsidRPr="00C35151">
        <w:rPr>
          <w:sz w:val="26"/>
          <w:szCs w:val="26"/>
        </w:rPr>
        <w:t xml:space="preserve">владеет глубокими знаниями научно-методических основ и нормативно-правовой базы сферы профессиональной деятельности, способен самостоятельно и творчески решать профессиональные задачи в сложных и нестандартных социокультурных контекстах, грамотно применяет уникальные решения профессиональных задач.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В ходе оценки конкурсных испытаний эксперты в своей работе используют заданный оценочный инструментарий, а также принимают участие в экспертных сессиях, которые проводятся в установленные сроки организаторами конкурсных испытаний.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В ходе оценки конкурсных испытаний эксперты руководствуются следующими этическими принципами.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Независимость.</w:t>
      </w:r>
      <w:r w:rsidRPr="00C35151">
        <w:rPr>
          <w:sz w:val="26"/>
          <w:szCs w:val="26"/>
        </w:rPr>
        <w:t xml:space="preserve"> Эксперт не навязывает конкурсантам и коллегам-экспертам свои ценности, убеждения и принципы. Эксперт самостоятельно выполняет оценку конкурсных испытаний. Эксперт доводит до организаторов конкурса информацию о ситуации конфликта интересов.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Конфиденциальность.</w:t>
      </w:r>
      <w:r w:rsidRPr="00C35151">
        <w:rPr>
          <w:sz w:val="26"/>
          <w:szCs w:val="26"/>
        </w:rPr>
        <w:t xml:space="preserve"> Эксперт хранит тайну о выполняемой оценочной деятельности, не разглашает собственных оценок, не допускает оценочных высказываний в адрес конкурсантов. Эксперт выполняет оценку строго индивидуально в специально предусмотренных помещениях. Эксперт не выносит информацию в публичное поле, в том числе в СМИ.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Честность и ответственность.</w:t>
      </w:r>
      <w:r w:rsidRPr="00C35151">
        <w:rPr>
          <w:sz w:val="26"/>
          <w:szCs w:val="26"/>
        </w:rPr>
        <w:t xml:space="preserve"> Эксперт несет ответственность за информацию, которую доводит до сведения конкурсантов, коллег-экспертов, организаторов. Эксперт грамотно применяет методы оценки, не допускает в адрес конкурсантов вопросы и высказывания, которые могут вызвать недопонимание, многозначное толкование. 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Уважение.</w:t>
      </w:r>
      <w:r w:rsidRPr="00C35151">
        <w:rPr>
          <w:sz w:val="26"/>
          <w:szCs w:val="26"/>
        </w:rPr>
        <w:t xml:space="preserve"> Эксперт уважает достоинство и права конкурсантов, коллег-экспертов, организаторов конкурса. Эксперт свободен от предрассудков, против любой дискриминации.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i/>
          <w:sz w:val="26"/>
          <w:szCs w:val="26"/>
        </w:rPr>
        <w:t>Компетентность.</w:t>
      </w:r>
      <w:r w:rsidRPr="00C35151">
        <w:rPr>
          <w:sz w:val="26"/>
          <w:szCs w:val="26"/>
        </w:rPr>
        <w:t xml:space="preserve"> Эксперт гарантирует, что обладает знаниями и навыками для оценки конкурсных испытаний. Эксперт доводит до сведения организаторов ситуации экспертизы, которые выходят за пределы его компетентности.   </w:t>
      </w:r>
    </w:p>
    <w:p w:rsidR="002F42DE" w:rsidRPr="00C35151" w:rsidRDefault="002F42DE" w:rsidP="002F42DE">
      <w:pPr>
        <w:ind w:left="-15" w:firstLine="713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Конкурсанты Номинации принимают участие в конкурсных испытаниях индивидуально и в соответствии с Порядком проведения Номинации. В рамках конкурсных испытаний заключительного этапа Номинации конкурсанты представляют профессиональный опыт успешные практики педагогической деятельности в публичном пространстве. </w:t>
      </w:r>
    </w:p>
    <w:p w:rsidR="003A16A9" w:rsidRPr="00C35151" w:rsidRDefault="002F42DE" w:rsidP="003A16A9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br w:type="page" w:clear="all"/>
      </w:r>
      <w:r w:rsidR="003A16A9" w:rsidRPr="00C35151">
        <w:rPr>
          <w:b/>
          <w:sz w:val="26"/>
          <w:szCs w:val="26"/>
          <w:lang w:val="ru-RU"/>
        </w:rPr>
        <w:lastRenderedPageBreak/>
        <w:t xml:space="preserve">Критерии оценки конкурсных испытаний </w:t>
      </w:r>
    </w:p>
    <w:p w:rsidR="003A16A9" w:rsidRPr="00C35151" w:rsidRDefault="003A16A9" w:rsidP="003A16A9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t>заочного этапа номинации «Педагогический дебют-2026»</w:t>
      </w:r>
    </w:p>
    <w:p w:rsidR="003A16A9" w:rsidRPr="00C35151" w:rsidRDefault="003A16A9" w:rsidP="003A16A9">
      <w:pPr>
        <w:pStyle w:val="a6"/>
        <w:spacing w:line="240" w:lineRule="auto"/>
        <w:jc w:val="center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 xml:space="preserve"> </w:t>
      </w:r>
    </w:p>
    <w:p w:rsidR="003A16A9" w:rsidRPr="00C35151" w:rsidRDefault="003A16A9" w:rsidP="003A16A9">
      <w:pPr>
        <w:pStyle w:val="a6"/>
        <w:jc w:val="center"/>
        <w:rPr>
          <w:b/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>Конкурсное испытание</w:t>
      </w:r>
      <w:r w:rsidRPr="00C35151">
        <w:rPr>
          <w:b/>
          <w:sz w:val="26"/>
          <w:szCs w:val="26"/>
          <w:lang w:val="ru-RU"/>
        </w:rPr>
        <w:t xml:space="preserve"> «Видеовизитка «Моя методическая фишка»</w:t>
      </w:r>
    </w:p>
    <w:p w:rsidR="003A16A9" w:rsidRPr="00C35151" w:rsidRDefault="003A16A9" w:rsidP="003A16A9">
      <w:pPr>
        <w:pStyle w:val="a6"/>
        <w:jc w:val="center"/>
        <w:rPr>
          <w:b/>
          <w:sz w:val="26"/>
          <w:szCs w:val="26"/>
          <w:lang w:val="ru-RU"/>
        </w:rPr>
      </w:pPr>
    </w:p>
    <w:p w:rsidR="003A16A9" w:rsidRPr="00C35151" w:rsidRDefault="003A16A9" w:rsidP="003A16A9">
      <w:pPr>
        <w:tabs>
          <w:tab w:val="left" w:pos="0"/>
        </w:tabs>
        <w:ind w:right="1" w:firstLine="709"/>
        <w:contextualSpacing/>
        <w:jc w:val="both"/>
        <w:rPr>
          <w:bCs/>
          <w:sz w:val="26"/>
          <w:szCs w:val="26"/>
          <w:lang w:eastAsia="en-US"/>
        </w:rPr>
      </w:pPr>
      <w:r w:rsidRPr="00C35151">
        <w:rPr>
          <w:b/>
          <w:sz w:val="26"/>
          <w:szCs w:val="26"/>
        </w:rPr>
        <w:t xml:space="preserve">Цель конкурсного испытания: </w:t>
      </w:r>
      <w:r w:rsidRPr="00C35151">
        <w:rPr>
          <w:bCs/>
          <w:sz w:val="26"/>
          <w:szCs w:val="26"/>
          <w:lang w:eastAsia="en-US"/>
        </w:rPr>
        <w:t>презентация профессиональной позиции учителя, его педагогического кредо.</w:t>
      </w:r>
    </w:p>
    <w:p w:rsidR="003A16A9" w:rsidRPr="00C35151" w:rsidRDefault="003A16A9" w:rsidP="003A16A9">
      <w:pPr>
        <w:tabs>
          <w:tab w:val="left" w:pos="0"/>
        </w:tabs>
        <w:ind w:right="1" w:firstLine="709"/>
        <w:contextualSpacing/>
        <w:jc w:val="both"/>
        <w:rPr>
          <w:sz w:val="26"/>
          <w:szCs w:val="26"/>
        </w:rPr>
      </w:pPr>
      <w:r w:rsidRPr="00C35151">
        <w:rPr>
          <w:b/>
          <w:sz w:val="26"/>
          <w:szCs w:val="26"/>
        </w:rPr>
        <w:t>Формат конкурсного испытания:</w:t>
      </w:r>
      <w:r w:rsidRPr="00C35151">
        <w:rPr>
          <w:sz w:val="26"/>
          <w:szCs w:val="26"/>
        </w:rPr>
        <w:t xml:space="preserve"> видеоролик, демонстрирующий яркую особенность образовательной практики учителя.</w:t>
      </w:r>
    </w:p>
    <w:p w:rsidR="003A16A9" w:rsidRPr="00C35151" w:rsidRDefault="003A16A9" w:rsidP="003A16A9">
      <w:pPr>
        <w:tabs>
          <w:tab w:val="left" w:pos="0"/>
        </w:tabs>
        <w:ind w:right="1" w:firstLine="709"/>
        <w:contextualSpacing/>
        <w:jc w:val="both"/>
        <w:rPr>
          <w:b/>
          <w:sz w:val="26"/>
          <w:szCs w:val="26"/>
        </w:rPr>
      </w:pPr>
      <w:r w:rsidRPr="00C35151">
        <w:rPr>
          <w:b/>
          <w:sz w:val="26"/>
          <w:szCs w:val="26"/>
        </w:rPr>
        <w:t xml:space="preserve">Регламент конкурсного испытания: </w:t>
      </w:r>
      <w:r w:rsidRPr="00C35151">
        <w:rPr>
          <w:sz w:val="26"/>
          <w:szCs w:val="26"/>
        </w:rPr>
        <w:t>продолжительность видеовизитки не более 7 минут.</w:t>
      </w:r>
    </w:p>
    <w:p w:rsidR="003A16A9" w:rsidRPr="00C35151" w:rsidRDefault="003A16A9" w:rsidP="003A16A9">
      <w:pPr>
        <w:tabs>
          <w:tab w:val="left" w:pos="0"/>
        </w:tabs>
        <w:ind w:right="-1" w:firstLine="709"/>
        <w:contextualSpacing/>
        <w:jc w:val="both"/>
        <w:rPr>
          <w:spacing w:val="-67"/>
          <w:sz w:val="26"/>
          <w:szCs w:val="26"/>
        </w:rPr>
      </w:pPr>
      <w:r w:rsidRPr="00C35151">
        <w:rPr>
          <w:sz w:val="26"/>
          <w:szCs w:val="26"/>
        </w:rPr>
        <w:t xml:space="preserve">Максимальная оценка за конкурсное испытание – </w:t>
      </w:r>
      <w:r w:rsidRPr="00C35151">
        <w:rPr>
          <w:b/>
          <w:sz w:val="26"/>
          <w:szCs w:val="26"/>
        </w:rPr>
        <w:t>30 баллов</w:t>
      </w:r>
      <w:r w:rsidRPr="00C35151">
        <w:rPr>
          <w:sz w:val="26"/>
          <w:szCs w:val="26"/>
        </w:rPr>
        <w:t>.</w:t>
      </w:r>
      <w:r w:rsidRPr="00C35151">
        <w:rPr>
          <w:spacing w:val="-67"/>
          <w:sz w:val="26"/>
          <w:szCs w:val="26"/>
        </w:rPr>
        <w:t xml:space="preserve"> </w:t>
      </w:r>
    </w:p>
    <w:p w:rsidR="003A16A9" w:rsidRPr="00C35151" w:rsidRDefault="003A16A9" w:rsidP="003A16A9">
      <w:pPr>
        <w:tabs>
          <w:tab w:val="left" w:pos="0"/>
        </w:tabs>
        <w:ind w:right="-1" w:firstLine="709"/>
        <w:contextualSpacing/>
        <w:jc w:val="both"/>
        <w:rPr>
          <w:spacing w:val="-67"/>
          <w:sz w:val="26"/>
          <w:szCs w:val="26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871"/>
        <w:gridCol w:w="1276"/>
      </w:tblGrid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3A16A9" w:rsidRPr="00C35151" w:rsidTr="00C35151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1. Содержательность и информативность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Обращает внимание на наиболее важные аспекты своей педагогической деятельности, корректно аргументируя их значимость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Демонстрирует активную гражданскую позицию, навыки социального взаимодействия, нацеленность на преобразование социальной среды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rPr>
          <w:trHeight w:val="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Показывает связь своей педагогической деятельности с социокультурными особенностями региона, района и образовательной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Раскрывает особенности собственного педагогического опыта и методик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Умело приводит конкретные примеры из практики, демонстрирующие эффективность предложенных методов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ind w:left="-108" w:right="-137"/>
              <w:jc w:val="center"/>
              <w:rPr>
                <w:b/>
                <w:color w:val="FF0000"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2.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Креативность и оригинальность выступления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Демонстрирует неординарность и оригинальность замысла выступления в рамках предоставленного времени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Раскрывает педагогическую индивидуальность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Представляет оригинальные авторские идеи и смелые подходы к решению проблем, опираясь на собственный опыт преподавания и научный кругозор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Демонстрирует яркость, эмоциональность и образность подачи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C35151">
              <w:rPr>
                <w:sz w:val="25"/>
                <w:szCs w:val="25"/>
                <w:lang w:eastAsia="ru-RU"/>
              </w:rPr>
              <w:t>Умело применяет креативные формы подачи материала (анимация, графика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ind w:left="5"/>
              <w:jc w:val="center"/>
              <w:rPr>
                <w:b/>
                <w:color w:val="FF0000"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 Творческий подход к демонстрации педагогической индивидуальности и успешность самопрезентации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Привлекает внимание к вопросам образования, вызывает интерес членов жюри к своей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владение современными методами и подходами к образованию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Логично выстраивает сюжет видеоролика и творчески решает задачу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Целесообразно использует визуализацию и художественные приемы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ИТОГО </w:t>
            </w:r>
            <w:r w:rsidRPr="00C35151">
              <w:rPr>
                <w:sz w:val="25"/>
                <w:szCs w:val="25"/>
              </w:rPr>
              <w:t>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0-30</w:t>
            </w:r>
          </w:p>
        </w:tc>
      </w:tr>
    </w:tbl>
    <w:p w:rsidR="003A16A9" w:rsidRPr="00C35151" w:rsidRDefault="003A16A9" w:rsidP="003A16A9">
      <w:pPr>
        <w:pStyle w:val="a6"/>
        <w:spacing w:line="240" w:lineRule="auto"/>
        <w:jc w:val="center"/>
        <w:rPr>
          <w:sz w:val="26"/>
          <w:szCs w:val="26"/>
        </w:rPr>
      </w:pPr>
    </w:p>
    <w:p w:rsidR="00004B6D" w:rsidRPr="00C35151" w:rsidRDefault="003A16A9" w:rsidP="003A16A9">
      <w:pPr>
        <w:spacing w:after="160" w:line="259" w:lineRule="auto"/>
        <w:jc w:val="center"/>
        <w:rPr>
          <w:b/>
          <w:sz w:val="26"/>
          <w:szCs w:val="26"/>
        </w:rPr>
      </w:pPr>
      <w:r w:rsidRPr="00C35151">
        <w:rPr>
          <w:sz w:val="26"/>
          <w:szCs w:val="26"/>
        </w:rPr>
        <w:br w:type="page"/>
      </w:r>
      <w:r w:rsidR="00004B6D" w:rsidRPr="00C35151">
        <w:rPr>
          <w:sz w:val="26"/>
          <w:szCs w:val="26"/>
        </w:rPr>
        <w:lastRenderedPageBreak/>
        <w:t>Конкурсное испытание</w:t>
      </w:r>
      <w:r w:rsidR="00004B6D" w:rsidRPr="00C35151">
        <w:rPr>
          <w:b/>
          <w:sz w:val="26"/>
          <w:szCs w:val="26"/>
        </w:rPr>
        <w:t xml:space="preserve"> «Публичное выступление»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right="-1"/>
        <w:rPr>
          <w:sz w:val="26"/>
          <w:szCs w:val="26"/>
          <w:lang w:val="ru-RU"/>
        </w:rPr>
      </w:pPr>
      <w:r w:rsidRPr="00C35151">
        <w:rPr>
          <w:szCs w:val="28"/>
          <w:lang w:val="ru-RU"/>
        </w:rPr>
        <w:tab/>
      </w:r>
      <w:r w:rsidRPr="000405F8">
        <w:rPr>
          <w:b/>
          <w:sz w:val="26"/>
          <w:szCs w:val="26"/>
          <w:lang w:val="ru-RU"/>
        </w:rPr>
        <w:t>Цель конкурсного испытания:</w:t>
      </w:r>
      <w:r w:rsidRPr="00C35151">
        <w:rPr>
          <w:sz w:val="26"/>
          <w:szCs w:val="26"/>
          <w:lang w:val="ru-RU"/>
        </w:rPr>
        <w:t xml:space="preserve"> </w:t>
      </w:r>
      <w:r w:rsidRPr="00C35151">
        <w:rPr>
          <w:bCs/>
          <w:sz w:val="26"/>
          <w:szCs w:val="26"/>
          <w:lang w:val="ru-RU"/>
        </w:rPr>
        <w:t>демонстрация профессиональной и гражданской позиции, умение вести диалог с аудиторией</w:t>
      </w:r>
      <w:r w:rsidRPr="00C35151">
        <w:rPr>
          <w:sz w:val="26"/>
          <w:szCs w:val="26"/>
          <w:lang w:val="ru-RU"/>
        </w:rPr>
        <w:t>.</w:t>
      </w:r>
      <w:r w:rsidRPr="00C35151">
        <w:rPr>
          <w:sz w:val="26"/>
          <w:szCs w:val="26"/>
        </w:rPr>
        <w:t> </w:t>
      </w:r>
      <w:r w:rsidRPr="00C35151">
        <w:rPr>
          <w:sz w:val="26"/>
          <w:szCs w:val="26"/>
          <w:lang w:val="ru-RU"/>
        </w:rPr>
        <w:tab/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right="-1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ab/>
      </w:r>
      <w:r w:rsidRPr="000405F8">
        <w:rPr>
          <w:b/>
          <w:sz w:val="26"/>
          <w:szCs w:val="26"/>
          <w:lang w:val="ru-RU"/>
        </w:rPr>
        <w:t>Формат конкурсного испытания:</w:t>
      </w:r>
      <w:r w:rsidRPr="00C35151">
        <w:rPr>
          <w:sz w:val="26"/>
          <w:szCs w:val="26"/>
          <w:lang w:val="ru-RU"/>
        </w:rPr>
        <w:t xml:space="preserve"> выступление на тему, по которой, на взгляд конкурсанта, должно быть</w:t>
      </w:r>
      <w:r w:rsidRPr="00C35151">
        <w:rPr>
          <w:spacing w:val="1"/>
          <w:sz w:val="26"/>
          <w:szCs w:val="26"/>
          <w:lang w:val="ru-RU"/>
        </w:rPr>
        <w:t xml:space="preserve"> </w:t>
      </w:r>
      <w:r w:rsidRPr="00C35151">
        <w:rPr>
          <w:sz w:val="26"/>
          <w:szCs w:val="26"/>
          <w:lang w:val="ru-RU"/>
        </w:rPr>
        <w:t xml:space="preserve">организовано широкое и открытое общественное обсуждение. Выбор темы конкурсанта должен соответствовать направлению </w:t>
      </w:r>
      <w:r w:rsidRPr="00C35151">
        <w:rPr>
          <w:bCs/>
          <w:sz w:val="26"/>
          <w:szCs w:val="26"/>
          <w:lang w:val="ru-RU"/>
        </w:rPr>
        <w:t>«</w:t>
      </w:r>
      <w:r w:rsidRPr="00C35151">
        <w:rPr>
          <w:bCs/>
          <w:spacing w:val="-2"/>
          <w:sz w:val="26"/>
          <w:szCs w:val="26"/>
          <w:lang w:val="ru-RU"/>
        </w:rPr>
        <w:t>Гражданская активность и формирование ценностных ориентаций молодежи</w:t>
      </w:r>
      <w:r w:rsidRPr="00C35151">
        <w:rPr>
          <w:bCs/>
          <w:sz w:val="26"/>
          <w:szCs w:val="26"/>
          <w:lang w:val="ru-RU"/>
        </w:rPr>
        <w:t>»</w:t>
      </w:r>
      <w:r w:rsidRPr="00C35151">
        <w:rPr>
          <w:b/>
          <w:bCs/>
          <w:sz w:val="26"/>
          <w:szCs w:val="26"/>
          <w:lang w:val="ru-RU"/>
        </w:rPr>
        <w:t xml:space="preserve">. </w:t>
      </w:r>
    </w:p>
    <w:p w:rsidR="003A16A9" w:rsidRPr="00C35151" w:rsidRDefault="003A16A9" w:rsidP="003A16A9">
      <w:pPr>
        <w:tabs>
          <w:tab w:val="left" w:pos="0"/>
        </w:tabs>
        <w:ind w:right="-1"/>
        <w:jc w:val="both"/>
        <w:rPr>
          <w:sz w:val="26"/>
          <w:szCs w:val="26"/>
        </w:rPr>
      </w:pPr>
      <w:r w:rsidRPr="00C35151">
        <w:rPr>
          <w:sz w:val="26"/>
          <w:szCs w:val="26"/>
        </w:rPr>
        <w:tab/>
      </w:r>
      <w:r w:rsidRPr="000405F8">
        <w:rPr>
          <w:b/>
          <w:sz w:val="26"/>
          <w:szCs w:val="26"/>
        </w:rPr>
        <w:t>Регламент конкурсного испытания:</w:t>
      </w:r>
      <w:r w:rsidRPr="00C35151">
        <w:rPr>
          <w:sz w:val="26"/>
          <w:szCs w:val="26"/>
        </w:rPr>
        <w:t xml:space="preserve"> выступление – до 7 минут; ответы на вопросы членов жюри – до 3 минут.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right="-1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ab/>
        <w:t xml:space="preserve">Максимальная оценка за конкурсное испытание – </w:t>
      </w:r>
      <w:r w:rsidRPr="000405F8">
        <w:rPr>
          <w:b/>
          <w:sz w:val="26"/>
          <w:szCs w:val="26"/>
          <w:lang w:val="ru-RU"/>
        </w:rPr>
        <w:t>40 баллов</w:t>
      </w:r>
      <w:r w:rsidRPr="00C35151">
        <w:rPr>
          <w:sz w:val="26"/>
          <w:szCs w:val="26"/>
          <w:lang w:val="ru-RU"/>
        </w:rPr>
        <w:t xml:space="preserve">. </w:t>
      </w:r>
    </w:p>
    <w:p w:rsidR="00004B6D" w:rsidRPr="00C35151" w:rsidRDefault="003A16A9" w:rsidP="003A16A9">
      <w:pPr>
        <w:tabs>
          <w:tab w:val="left" w:pos="0"/>
        </w:tabs>
        <w:rPr>
          <w:b/>
          <w:sz w:val="26"/>
          <w:szCs w:val="26"/>
        </w:rPr>
      </w:pPr>
      <w:r w:rsidRPr="00C35151">
        <w:rPr>
          <w:sz w:val="26"/>
          <w:szCs w:val="26"/>
        </w:rPr>
        <w:tab/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704"/>
        <w:gridCol w:w="7655"/>
        <w:gridCol w:w="1276"/>
      </w:tblGrid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004B6D" w:rsidRPr="00C35151" w:rsidTr="00C35151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1.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Масштабность постановки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Представляет </w:t>
            </w:r>
            <w:r w:rsidR="00004B6D" w:rsidRPr="00C35151">
              <w:rPr>
                <w:sz w:val="25"/>
                <w:szCs w:val="25"/>
              </w:rPr>
              <w:t xml:space="preserve">оригинальные педагогические идеи, опираясь на собственный опыт преподавания и научный кругозор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Находит важные темы и формулирует вопросы, вызывающие интерес и способствующие профессиональным размышлениям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понимание существующих проблем в образовании и предлагает собственные педагогические решения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Доказывает актуальность предлагаемых образовательных решений с учетом общественных потребностей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2. Глубина и оригинальность раскрытия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значимые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образовательные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результаты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эффекты педагогической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Представляет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конкретные,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инструментальные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применимые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в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образовании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практики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 w:right="153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Представляет творческие самостоятельные решения, обосновывая их образовательную пользу и значимость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Показывает глубокое знание и понимание содержания рассматриваемой темы, отвечая на вопросы экспертов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 Мировоззренческая позиция конкурсанта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понимание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Показывает свой профессиональный кругозор, понимание межпредметных связей и метапредметных подходов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нравственные ориентиры, лежащие в основе общероссийской гражданской идентичности и единого культурного пространства страны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Делает соответствующие и обоснованные выводы с опорой на теоретические положения и собственный опыт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4. Коммуникативная, рефлексивная культура и навыки самопрезентации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2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Показывает способность к рефлексии и самоанализу своей 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Устанавливает продуктивную и конструктивную обратную связь с аудиторией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грамотность речи и языковую культуру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C351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Показывает умение контролировать эмоции и жесты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004B6D" w:rsidRPr="00C35151" w:rsidTr="003A16A9">
        <w:trPr>
          <w:trHeight w:val="515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ind w:left="360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ИТОГО (</w:t>
            </w:r>
            <w:r w:rsidRPr="00C35151">
              <w:rPr>
                <w:sz w:val="25"/>
                <w:szCs w:val="25"/>
              </w:rPr>
              <w:t>сумма баллов</w:t>
            </w:r>
            <w:r w:rsidRPr="00C35151">
              <w:rPr>
                <w:b/>
                <w:sz w:val="25"/>
                <w:szCs w:val="25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B6D" w:rsidRPr="00C35151" w:rsidRDefault="00004B6D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0-40</w:t>
            </w:r>
          </w:p>
        </w:tc>
      </w:tr>
    </w:tbl>
    <w:p w:rsidR="002F42DE" w:rsidRPr="00C35151" w:rsidRDefault="00004B6D" w:rsidP="003A16A9">
      <w:pPr>
        <w:pStyle w:val="a6"/>
        <w:jc w:val="center"/>
        <w:rPr>
          <w:b/>
          <w:sz w:val="26"/>
          <w:szCs w:val="26"/>
        </w:rPr>
      </w:pPr>
      <w:r w:rsidRPr="00C35151">
        <w:rPr>
          <w:b/>
          <w:sz w:val="26"/>
          <w:szCs w:val="26"/>
        </w:rPr>
        <w:br w:type="page" w:clear="all"/>
      </w:r>
      <w:r w:rsidR="002F42DE" w:rsidRPr="00C35151">
        <w:rPr>
          <w:b/>
          <w:sz w:val="26"/>
          <w:szCs w:val="26"/>
        </w:rPr>
        <w:lastRenderedPageBreak/>
        <w:t>Критерии оценки конкурсных испытаний</w:t>
      </w:r>
    </w:p>
    <w:p w:rsidR="002F42DE" w:rsidRPr="00C35151" w:rsidRDefault="002F42DE" w:rsidP="002F42DE">
      <w:pPr>
        <w:pStyle w:val="a6"/>
        <w:spacing w:line="240" w:lineRule="auto"/>
        <w:jc w:val="center"/>
        <w:rPr>
          <w:b/>
          <w:sz w:val="26"/>
          <w:szCs w:val="26"/>
          <w:lang w:val="ru-RU"/>
        </w:rPr>
      </w:pPr>
      <w:r w:rsidRPr="00C35151">
        <w:rPr>
          <w:b/>
          <w:sz w:val="26"/>
          <w:szCs w:val="26"/>
          <w:lang w:val="ru-RU"/>
        </w:rPr>
        <w:t>очного этапа номинации «Педагогический дебют-202</w:t>
      </w:r>
      <w:r w:rsidR="003A16A9" w:rsidRPr="00C35151">
        <w:rPr>
          <w:b/>
          <w:sz w:val="26"/>
          <w:szCs w:val="26"/>
          <w:lang w:val="ru-RU"/>
        </w:rPr>
        <w:t>6</w:t>
      </w:r>
      <w:r w:rsidRPr="00C35151">
        <w:rPr>
          <w:b/>
          <w:sz w:val="26"/>
          <w:szCs w:val="26"/>
          <w:lang w:val="ru-RU"/>
        </w:rPr>
        <w:t>»</w:t>
      </w:r>
    </w:p>
    <w:p w:rsidR="002F42DE" w:rsidRPr="00C35151" w:rsidRDefault="002F42DE" w:rsidP="002F42DE">
      <w:pPr>
        <w:jc w:val="center"/>
        <w:rPr>
          <w:b/>
          <w:sz w:val="16"/>
          <w:szCs w:val="16"/>
        </w:rPr>
      </w:pPr>
    </w:p>
    <w:p w:rsidR="000405F8" w:rsidRDefault="000405F8" w:rsidP="002F42DE">
      <w:pPr>
        <w:jc w:val="center"/>
        <w:rPr>
          <w:b/>
          <w:sz w:val="26"/>
          <w:szCs w:val="26"/>
        </w:rPr>
      </w:pPr>
      <w:r w:rsidRPr="000405F8">
        <w:rPr>
          <w:sz w:val="26"/>
          <w:szCs w:val="26"/>
        </w:rPr>
        <w:t>Конкурсное испытание</w:t>
      </w:r>
      <w:r>
        <w:rPr>
          <w:b/>
          <w:sz w:val="26"/>
          <w:szCs w:val="26"/>
        </w:rPr>
        <w:t xml:space="preserve"> </w:t>
      </w:r>
      <w:r w:rsidR="002F42DE" w:rsidRPr="00C35151">
        <w:rPr>
          <w:b/>
          <w:sz w:val="26"/>
          <w:szCs w:val="26"/>
        </w:rPr>
        <w:t xml:space="preserve">«Презентация опыта работы </w:t>
      </w:r>
    </w:p>
    <w:p w:rsidR="002F42DE" w:rsidRPr="00C35151" w:rsidRDefault="002F42DE" w:rsidP="002F42DE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35151">
        <w:rPr>
          <w:b/>
          <w:sz w:val="26"/>
          <w:szCs w:val="26"/>
        </w:rPr>
        <w:t>«У меня это хорошо получается»</w:t>
      </w:r>
    </w:p>
    <w:p w:rsidR="003A16A9" w:rsidRPr="00C35151" w:rsidRDefault="003A16A9" w:rsidP="002F42DE">
      <w:pPr>
        <w:jc w:val="center"/>
        <w:rPr>
          <w:b/>
          <w:sz w:val="16"/>
          <w:szCs w:val="16"/>
        </w:rPr>
      </w:pP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firstLine="709"/>
        <w:rPr>
          <w:sz w:val="26"/>
          <w:szCs w:val="26"/>
          <w:lang w:val="ru-RU"/>
        </w:rPr>
      </w:pPr>
      <w:r w:rsidRPr="000405F8">
        <w:rPr>
          <w:b/>
          <w:sz w:val="26"/>
          <w:szCs w:val="26"/>
          <w:lang w:val="ru-RU"/>
        </w:rPr>
        <w:t>Цель конкурсного испытания:</w:t>
      </w:r>
      <w:r w:rsidRPr="00C35151">
        <w:rPr>
          <w:sz w:val="26"/>
          <w:szCs w:val="26"/>
          <w:lang w:val="ru-RU"/>
        </w:rPr>
        <w:t xml:space="preserve"> демонстрация конкурсантом методической грамотности, соотнесение педагогической теории с практикой, представление своей педагогической деятельности в соответствии с требованиями ФГОС, профессиональным стандартом «Педагог».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firstLine="709"/>
        <w:rPr>
          <w:sz w:val="26"/>
          <w:szCs w:val="26"/>
          <w:lang w:val="ru-RU"/>
        </w:rPr>
      </w:pPr>
      <w:r w:rsidRPr="000405F8">
        <w:rPr>
          <w:b/>
          <w:sz w:val="26"/>
          <w:szCs w:val="26"/>
          <w:lang w:val="ru-RU"/>
        </w:rPr>
        <w:t xml:space="preserve">Формат конкурсного испытания: </w:t>
      </w:r>
      <w:r w:rsidRPr="00C35151">
        <w:rPr>
          <w:sz w:val="26"/>
          <w:szCs w:val="26"/>
          <w:lang w:val="ru-RU"/>
        </w:rPr>
        <w:t>выступление конкурсанта перед аудиторией, которое проводится в образовательной организации, выступающей площадкой конкурсного испытания.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ab/>
      </w:r>
      <w:r w:rsidRPr="000405F8">
        <w:rPr>
          <w:b/>
          <w:sz w:val="26"/>
          <w:szCs w:val="26"/>
          <w:lang w:val="ru-RU"/>
        </w:rPr>
        <w:t xml:space="preserve">Регламент конкурсного испытания: </w:t>
      </w:r>
      <w:r w:rsidRPr="00C35151">
        <w:rPr>
          <w:sz w:val="26"/>
          <w:szCs w:val="26"/>
          <w:lang w:val="ru-RU"/>
        </w:rPr>
        <w:t>выступление конкурсанта – до 10 минут; ответы на вопросы членов жюри – до 5 минут.</w:t>
      </w:r>
    </w:p>
    <w:p w:rsidR="003A16A9" w:rsidRPr="000405F8" w:rsidRDefault="003A16A9" w:rsidP="003A16A9">
      <w:pPr>
        <w:tabs>
          <w:tab w:val="left" w:pos="0"/>
        </w:tabs>
        <w:ind w:right="-1" w:firstLine="709"/>
        <w:contextualSpacing/>
        <w:jc w:val="both"/>
        <w:rPr>
          <w:b/>
          <w:sz w:val="26"/>
          <w:szCs w:val="26"/>
        </w:rPr>
      </w:pPr>
      <w:r w:rsidRPr="00C35151">
        <w:rPr>
          <w:sz w:val="26"/>
          <w:szCs w:val="26"/>
        </w:rPr>
        <w:t xml:space="preserve">Максимальная оценка за конкурсное испытание – </w:t>
      </w:r>
      <w:r w:rsidRPr="000405F8">
        <w:rPr>
          <w:b/>
          <w:sz w:val="26"/>
          <w:szCs w:val="26"/>
        </w:rPr>
        <w:t>30 баллов.</w:t>
      </w:r>
      <w:r w:rsidRPr="000405F8">
        <w:rPr>
          <w:b/>
          <w:spacing w:val="-67"/>
          <w:sz w:val="26"/>
          <w:szCs w:val="26"/>
        </w:rPr>
        <w:t xml:space="preserve"> </w:t>
      </w:r>
    </w:p>
    <w:p w:rsidR="002F42DE" w:rsidRPr="00C35151" w:rsidRDefault="002F42DE" w:rsidP="002F42DE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626"/>
        <w:gridCol w:w="1276"/>
      </w:tblGrid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2F42DE" w:rsidRPr="00C35151" w:rsidTr="00373CED">
        <w:tc>
          <w:tcPr>
            <w:tcW w:w="8330" w:type="dxa"/>
            <w:gridSpan w:val="2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1. Актуальности и результативность</w:t>
            </w:r>
          </w:p>
        </w:tc>
        <w:tc>
          <w:tcPr>
            <w:tcW w:w="127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Учитывает в своей педагогической деятельности вызовы времени и</w:t>
            </w:r>
            <w:r w:rsidRPr="00C35151">
              <w:rPr>
                <w:spacing w:val="-57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социокультурные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тенденции развития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Ориентируется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на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результативность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продуктивность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использовании</w:t>
            </w:r>
            <w:r w:rsidRPr="00C35151">
              <w:rPr>
                <w:spacing w:val="-57"/>
                <w:sz w:val="25"/>
                <w:szCs w:val="25"/>
              </w:rPr>
              <w:t xml:space="preserve">                     </w:t>
            </w:r>
            <w:r w:rsidRPr="00C35151">
              <w:rPr>
                <w:sz w:val="25"/>
                <w:szCs w:val="25"/>
              </w:rPr>
              <w:t>разных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методов преподавания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в презентации своего педагогического опыта</w:t>
            </w:r>
            <w:r w:rsidRPr="00C35151">
              <w:rPr>
                <w:spacing w:val="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инструментарий</w:t>
            </w:r>
            <w:r w:rsidRPr="00C35151">
              <w:rPr>
                <w:spacing w:val="-6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практической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поддержки</w:t>
            </w:r>
            <w:r w:rsidRPr="00C35151">
              <w:rPr>
                <w:spacing w:val="-10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образовательной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мотивации</w:t>
            </w:r>
            <w:r w:rsidRPr="00C35151">
              <w:rPr>
                <w:spacing w:val="-7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57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интереса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оригинальность замысла выступления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8330" w:type="dxa"/>
            <w:gridSpan w:val="2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2. Глубина и смысловая наполненность рефлексии собственного педагогического опыта </w:t>
            </w:r>
          </w:p>
        </w:tc>
        <w:tc>
          <w:tcPr>
            <w:tcW w:w="127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Обосновывает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целесообразность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применяемых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методов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приемов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</w:t>
            </w:r>
            <w:r w:rsidRPr="00C35151">
              <w:rPr>
                <w:spacing w:val="-57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представлении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своего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педагогического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опыта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Точно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использует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профессиональную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терминологию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владеет современным психолого-педагогическим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понятийным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аппаратом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владение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основами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проектирования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образовательного процесса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современными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подходами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к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оцениванию</w:t>
            </w:r>
            <w:r w:rsidRPr="00C35151">
              <w:rPr>
                <w:spacing w:val="-1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его</w:t>
            </w:r>
            <w:r w:rsidRPr="00C35151">
              <w:rPr>
                <w:spacing w:val="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результатов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рефлексивное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отношение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к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своей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педагогической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деятельности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 профессиональному развитию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8330" w:type="dxa"/>
            <w:gridSpan w:val="2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</w:t>
            </w:r>
            <w:r w:rsidRPr="00C35151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C35151">
              <w:rPr>
                <w:b/>
                <w:color w:val="000000"/>
                <w:sz w:val="25"/>
                <w:szCs w:val="25"/>
              </w:rPr>
              <w:t>Коммуникативная, рефлексивная культура и навыки самопрезентации</w:t>
            </w:r>
          </w:p>
        </w:tc>
        <w:tc>
          <w:tcPr>
            <w:tcW w:w="127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Эффективно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обоснованно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применяет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вербальные</w:t>
            </w:r>
            <w:r w:rsidRPr="00C35151">
              <w:rPr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невербальные</w:t>
            </w:r>
            <w:r w:rsidRPr="00C35151">
              <w:rPr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средства коммуникации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высокий уровень выступления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высокое качество подготовленных презентационных материалов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Точно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и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аргументированно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отвечает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на</w:t>
            </w:r>
            <w:r w:rsidRPr="00C35151">
              <w:rPr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вопросы</w:t>
            </w:r>
            <w:r w:rsidRPr="00C35151">
              <w:rPr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sz w:val="25"/>
                <w:szCs w:val="25"/>
              </w:rPr>
              <w:t>экспертов</w:t>
            </w:r>
          </w:p>
        </w:tc>
        <w:tc>
          <w:tcPr>
            <w:tcW w:w="1276" w:type="dxa"/>
            <w:vMerge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</w:tr>
      <w:tr w:rsidR="002F42DE" w:rsidRPr="00C35151" w:rsidTr="00373CED">
        <w:tc>
          <w:tcPr>
            <w:tcW w:w="704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626" w:type="dxa"/>
            <w:shd w:val="clear" w:color="auto" w:fill="auto"/>
          </w:tcPr>
          <w:p w:rsidR="002F42DE" w:rsidRPr="00C35151" w:rsidRDefault="002F42DE" w:rsidP="00373CED">
            <w:pPr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ИТОГО </w:t>
            </w:r>
            <w:r w:rsidRPr="00C35151">
              <w:rPr>
                <w:sz w:val="25"/>
                <w:szCs w:val="25"/>
              </w:rPr>
              <w:t>(сумма баллов)</w:t>
            </w:r>
          </w:p>
        </w:tc>
        <w:tc>
          <w:tcPr>
            <w:tcW w:w="1276" w:type="dxa"/>
            <w:shd w:val="clear" w:color="auto" w:fill="auto"/>
          </w:tcPr>
          <w:p w:rsidR="002F42DE" w:rsidRPr="00C35151" w:rsidRDefault="002F42DE" w:rsidP="00373CED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0-30</w:t>
            </w:r>
          </w:p>
        </w:tc>
      </w:tr>
    </w:tbl>
    <w:p w:rsidR="003A16A9" w:rsidRPr="00C35151" w:rsidRDefault="002F42DE" w:rsidP="003A16A9">
      <w:pPr>
        <w:jc w:val="center"/>
        <w:rPr>
          <w:b/>
          <w:sz w:val="26"/>
          <w:szCs w:val="26"/>
        </w:rPr>
      </w:pPr>
      <w:r w:rsidRPr="00C35151">
        <w:rPr>
          <w:b/>
          <w:sz w:val="25"/>
          <w:szCs w:val="25"/>
        </w:rPr>
        <w:br w:type="page" w:clear="all"/>
      </w:r>
      <w:r w:rsidR="003A16A9" w:rsidRPr="00C35151">
        <w:rPr>
          <w:sz w:val="26"/>
          <w:szCs w:val="26"/>
        </w:rPr>
        <w:lastRenderedPageBreak/>
        <w:t>Конкурсное испытание</w:t>
      </w:r>
      <w:r w:rsidR="003A16A9" w:rsidRPr="00C35151">
        <w:rPr>
          <w:b/>
          <w:sz w:val="26"/>
          <w:szCs w:val="26"/>
        </w:rPr>
        <w:t xml:space="preserve"> «Урок»</w:t>
      </w:r>
    </w:p>
    <w:p w:rsidR="003A16A9" w:rsidRPr="00C35151" w:rsidRDefault="003A16A9" w:rsidP="003A16A9">
      <w:pPr>
        <w:jc w:val="center"/>
        <w:rPr>
          <w:b/>
          <w:sz w:val="26"/>
          <w:szCs w:val="26"/>
        </w:rPr>
      </w:pP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color w:val="000000"/>
          <w:szCs w:val="28"/>
          <w:lang w:val="ru-RU"/>
        </w:rPr>
        <w:tab/>
      </w:r>
      <w:r w:rsidRPr="00C35151">
        <w:rPr>
          <w:b/>
          <w:color w:val="000000"/>
          <w:sz w:val="26"/>
          <w:szCs w:val="26"/>
          <w:lang w:val="ru-RU"/>
        </w:rPr>
        <w:t>Цель конкурсного испытания:</w:t>
      </w:r>
      <w:r w:rsidRPr="00C35151">
        <w:rPr>
          <w:color w:val="000000"/>
          <w:sz w:val="26"/>
          <w:szCs w:val="26"/>
          <w:lang w:val="ru-RU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ind w:right="-1"/>
        <w:rPr>
          <w:sz w:val="26"/>
          <w:szCs w:val="26"/>
          <w:lang w:val="ru-RU"/>
        </w:rPr>
      </w:pPr>
      <w:r w:rsidRPr="00C35151">
        <w:rPr>
          <w:color w:val="000000"/>
          <w:sz w:val="26"/>
          <w:szCs w:val="26"/>
          <w:lang w:val="ru-RU"/>
        </w:rPr>
        <w:tab/>
      </w:r>
      <w:r w:rsidRPr="00C35151">
        <w:rPr>
          <w:b/>
          <w:color w:val="000000"/>
          <w:sz w:val="26"/>
          <w:szCs w:val="26"/>
          <w:lang w:val="ru-RU"/>
        </w:rPr>
        <w:t>Формат конкурсного испытания:</w:t>
      </w:r>
      <w:r w:rsidRPr="00C35151">
        <w:rPr>
          <w:color w:val="000000"/>
          <w:sz w:val="26"/>
          <w:szCs w:val="26"/>
          <w:lang w:val="ru-RU"/>
        </w:rPr>
        <w:t xml:space="preserve"> урок по учебному предмету, который проводится конкурсантом в общеобразовательной организации. 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ab/>
        <w:t xml:space="preserve">Методический эпиграф конкурсного испытания «Урок» - «Воспитание знанием». 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color w:val="000000"/>
          <w:sz w:val="26"/>
          <w:szCs w:val="26"/>
          <w:lang w:val="ru-RU"/>
        </w:rPr>
        <w:tab/>
      </w:r>
      <w:r w:rsidRPr="00C35151">
        <w:rPr>
          <w:b/>
          <w:color w:val="000000"/>
          <w:sz w:val="26"/>
          <w:szCs w:val="26"/>
          <w:lang w:val="ru-RU"/>
        </w:rPr>
        <w:t>Регламент конкурсного испытания:</w:t>
      </w:r>
      <w:r w:rsidRPr="00C35151">
        <w:rPr>
          <w:color w:val="000000"/>
          <w:sz w:val="26"/>
          <w:szCs w:val="26"/>
          <w:lang w:val="ru-RU"/>
        </w:rPr>
        <w:t xml:space="preserve"> обоснование применения методических подходов, приемов и технологий в соответствии с методическим эпиграфом конкурсного испытания,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3A16A9" w:rsidRPr="00C35151" w:rsidRDefault="003A16A9" w:rsidP="003A16A9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color w:val="000000"/>
          <w:sz w:val="26"/>
          <w:szCs w:val="26"/>
          <w:lang w:val="ru-RU"/>
        </w:rPr>
        <w:tab/>
        <w:t xml:space="preserve">Максимальная оценка за конкурсное испытание – </w:t>
      </w:r>
      <w:r w:rsidRPr="00C35151">
        <w:rPr>
          <w:b/>
          <w:color w:val="000000"/>
          <w:sz w:val="26"/>
          <w:szCs w:val="26"/>
          <w:lang w:val="ru-RU"/>
        </w:rPr>
        <w:t>60 баллов</w:t>
      </w:r>
      <w:r w:rsidRPr="00C35151">
        <w:rPr>
          <w:color w:val="000000"/>
          <w:sz w:val="26"/>
          <w:szCs w:val="26"/>
          <w:lang w:val="ru-RU"/>
        </w:rPr>
        <w:t xml:space="preserve">. </w:t>
      </w:r>
    </w:p>
    <w:p w:rsidR="003A16A9" w:rsidRPr="00C35151" w:rsidRDefault="003A16A9" w:rsidP="003A16A9">
      <w:pPr>
        <w:jc w:val="center"/>
        <w:rPr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1. Методическая и психолого-педагогическая грамотность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готовность к проведению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Регулирует темп и ритм урока, предлагает объем учебного материала в соответствии с возрастными особенностями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rPr>
          <w:trHeight w:val="4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Выстраивает структуру урока в соответствии с целью, обеспечивает смену видов деятельности обучающихся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Корректно применяет средства обучения (материалы и оборудование), в том числе цифровые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2.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Корректность</w:t>
            </w:r>
            <w:r w:rsidRPr="00C35151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и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глубина</w:t>
            </w:r>
            <w:r w:rsidRPr="00C35151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понимания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предметного</w:t>
            </w:r>
            <w:r w:rsidRPr="00C35151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Формирует ценностное отношение обучающихся к изучаемому предметному содержанию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Корректно применяет понятийный аппарат учебного предмета, организует работу обучающихся с метапредметными понятиями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Организует учебно-исследовательскую деятельность обучающихся на предметном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Моделирует реальные ситуации из жизни и деятельности человека, в которых может применяться содержание учебного предмета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</w:t>
            </w:r>
            <w:r w:rsidRPr="00C35151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Целеполагание</w:t>
            </w:r>
            <w:r w:rsidRPr="00C35151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и</w:t>
            </w:r>
            <w:r w:rsidRPr="00C35151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результативность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Формулирует цель урока в соответствии с федеральной рабочей программой по учебному предмету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Определяет соответствие индивидуальных достижений обучающихся и планируемых результатов освоения образовательной программы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Применяет критериальное оценивание учебной деятельности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Применяет приемы, поддерживающие учебную успешность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Обеспечивает обучающимся обратную связь для коррекции их учебной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lastRenderedPageBreak/>
              <w:t>4. Реализованность воспитательного потенциала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Формулирует воспитательную задачу урока в соответствии со спецификой учебного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Применяет на уроке методы и приемы, обеспечивающие формирование у обучающихся традиционных российских духовно- нравственных ценностей с учетом возрастных особенностей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Побуждает обучающихся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5.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Коммуникативная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Придерживается делового стиля общения с обучающимися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педагогический такт, включенность в совместную деятельность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Поддерживает положительный эмоциональный контакт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Применяет вербальные и невербальные средства коммуникации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6.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Рефлексивная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6.1.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6.2.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6.3.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Анализирует эффективность педагогического взаимодействия на уроке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6.4.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6.5.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системность самоанализа урока, строит оценочные суждения на научной основе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6A9" w:rsidRPr="00C35151" w:rsidRDefault="003A16A9" w:rsidP="00C35151">
            <w:pPr>
              <w:rPr>
                <w:sz w:val="25"/>
                <w:szCs w:val="25"/>
              </w:rPr>
            </w:pPr>
          </w:p>
        </w:tc>
      </w:tr>
      <w:tr w:rsidR="003A16A9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9" w:rsidRPr="00C35151" w:rsidRDefault="003A16A9" w:rsidP="00C3515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ИТОГО</w:t>
            </w:r>
            <w:r w:rsidRPr="00C35151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A9" w:rsidRPr="00C35151" w:rsidRDefault="003A16A9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0-60</w:t>
            </w:r>
          </w:p>
        </w:tc>
      </w:tr>
    </w:tbl>
    <w:p w:rsidR="003A16A9" w:rsidRPr="00C35151" w:rsidRDefault="003A16A9" w:rsidP="003A16A9">
      <w:pPr>
        <w:pStyle w:val="a6"/>
        <w:jc w:val="center"/>
        <w:rPr>
          <w:b/>
          <w:sz w:val="25"/>
          <w:szCs w:val="25"/>
        </w:rPr>
      </w:pPr>
    </w:p>
    <w:p w:rsidR="00C35151" w:rsidRPr="00C35151" w:rsidRDefault="003A16A9" w:rsidP="00C35151">
      <w:pPr>
        <w:jc w:val="center"/>
        <w:rPr>
          <w:b/>
          <w:sz w:val="26"/>
          <w:szCs w:val="26"/>
        </w:rPr>
      </w:pPr>
      <w:r w:rsidRPr="00C35151">
        <w:rPr>
          <w:b/>
          <w:sz w:val="25"/>
          <w:szCs w:val="25"/>
        </w:rPr>
        <w:br w:type="page"/>
      </w:r>
      <w:r w:rsidR="00C35151" w:rsidRPr="00C35151">
        <w:rPr>
          <w:sz w:val="26"/>
          <w:szCs w:val="26"/>
        </w:rPr>
        <w:lastRenderedPageBreak/>
        <w:t>Конкурсное испытание</w:t>
      </w:r>
      <w:r w:rsidR="00C35151" w:rsidRPr="00C35151">
        <w:rPr>
          <w:b/>
          <w:sz w:val="26"/>
          <w:szCs w:val="26"/>
        </w:rPr>
        <w:t xml:space="preserve"> «Блицтурнир» (решение педагогических ситуаций)</w:t>
      </w:r>
    </w:p>
    <w:p w:rsidR="00C35151" w:rsidRPr="00C35151" w:rsidRDefault="00C35151" w:rsidP="00C35151">
      <w:pPr>
        <w:pStyle w:val="ab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8"/>
          <w:szCs w:val="28"/>
        </w:rPr>
      </w:pPr>
    </w:p>
    <w:p w:rsidR="00C35151" w:rsidRPr="00C35151" w:rsidRDefault="00C35151" w:rsidP="00C35151">
      <w:pPr>
        <w:pStyle w:val="ab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6"/>
          <w:szCs w:val="26"/>
        </w:rPr>
      </w:pPr>
      <w:r w:rsidRPr="00C35151">
        <w:rPr>
          <w:b/>
          <w:sz w:val="26"/>
          <w:szCs w:val="26"/>
        </w:rPr>
        <w:t>Цель конкурсного испытания:</w:t>
      </w:r>
      <w:r w:rsidRPr="00C35151">
        <w:rPr>
          <w:sz w:val="26"/>
          <w:szCs w:val="26"/>
        </w:rPr>
        <w:t xml:space="preserve"> демонстрация финалистами Конкурса способности применять эффективные стратегии взаимодействия в ситуации командной работы.</w:t>
      </w:r>
    </w:p>
    <w:p w:rsidR="00C35151" w:rsidRPr="00C35151" w:rsidRDefault="00C35151" w:rsidP="00C35151">
      <w:pPr>
        <w:pStyle w:val="ab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6"/>
          <w:szCs w:val="26"/>
        </w:rPr>
      </w:pPr>
      <w:r w:rsidRPr="00C35151">
        <w:rPr>
          <w:b/>
          <w:sz w:val="26"/>
          <w:szCs w:val="26"/>
        </w:rPr>
        <w:t>Формат конкурсного испытания:</w:t>
      </w:r>
      <w:r w:rsidRPr="00C35151">
        <w:rPr>
          <w:sz w:val="26"/>
          <w:szCs w:val="26"/>
        </w:rPr>
        <w:t xml:space="preserve"> открытое обсуждение группой участников конкурсного испытания ситуационных задач, связанных с их профессиональной деятельностью, с представлением результатов обсуждения.</w:t>
      </w:r>
    </w:p>
    <w:p w:rsidR="00C35151" w:rsidRPr="00C35151" w:rsidRDefault="00C35151" w:rsidP="00C35151">
      <w:pPr>
        <w:pStyle w:val="ab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6"/>
          <w:szCs w:val="26"/>
        </w:rPr>
      </w:pPr>
      <w:r w:rsidRPr="00C35151">
        <w:rPr>
          <w:b/>
          <w:sz w:val="26"/>
          <w:szCs w:val="26"/>
        </w:rPr>
        <w:t>Регламент конкурсного испытания:</w:t>
      </w:r>
      <w:r w:rsidRPr="00C35151">
        <w:rPr>
          <w:sz w:val="26"/>
          <w:szCs w:val="26"/>
        </w:rPr>
        <w:t xml:space="preserve"> общая продолжительность – не более 60 минут.</w:t>
      </w:r>
    </w:p>
    <w:p w:rsidR="00C35151" w:rsidRPr="00C35151" w:rsidRDefault="00C35151" w:rsidP="00C35151">
      <w:pPr>
        <w:pStyle w:val="ab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6"/>
          <w:szCs w:val="26"/>
        </w:rPr>
      </w:pPr>
      <w:r w:rsidRPr="00C35151">
        <w:rPr>
          <w:sz w:val="26"/>
          <w:szCs w:val="26"/>
        </w:rPr>
        <w:t xml:space="preserve">Максимальная оценка за конкурсное испытание – </w:t>
      </w:r>
      <w:r w:rsidRPr="00C35151">
        <w:rPr>
          <w:b/>
          <w:sz w:val="26"/>
          <w:szCs w:val="26"/>
        </w:rPr>
        <w:t>50 баллов</w:t>
      </w:r>
      <w:r w:rsidRPr="00C35151">
        <w:rPr>
          <w:sz w:val="26"/>
          <w:szCs w:val="26"/>
        </w:rPr>
        <w:t>.</w:t>
      </w:r>
    </w:p>
    <w:p w:rsidR="00C35151" w:rsidRPr="00C35151" w:rsidRDefault="00C35151" w:rsidP="00C35151">
      <w:pPr>
        <w:jc w:val="center"/>
        <w:rPr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firstLine="709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1. </w:t>
            </w:r>
            <w:r w:rsidRPr="00C35151">
              <w:rPr>
                <w:rFonts w:eastAsia="Calibri"/>
                <w:b/>
                <w:sz w:val="25"/>
                <w:szCs w:val="25"/>
              </w:rPr>
              <w:t>Управление рисками, принятие решений и ответственность за 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Обоснованно формулирует риски как возможные нежелательные ситуации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Дает характеристику и оценивает риски развития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Аргументированно выявляет конфликты интересов и предлагает решения для их профилактики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взвешенные решения, направленные на достижение результата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 xml:space="preserve">2. </w:t>
            </w:r>
            <w:r w:rsidRPr="00C35151">
              <w:rPr>
                <w:rFonts w:eastAsia="Calibri"/>
                <w:b/>
                <w:sz w:val="25"/>
                <w:szCs w:val="25"/>
              </w:rPr>
              <w:t>Глубина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Проявляет профессиональную инициативу и предлагает оригинальные идеи для решения проблемы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решения, верифицированные практикой и применимые 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 Мотивированность, целеустремленность и сила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Придерживается деловых (профессиональных) мотивов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 самостоятельность и уверенность в себе в процессе совместного решения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профессиональную смелость и контроль над собой в групповой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Default"/>
              <w:jc w:val="both"/>
              <w:rPr>
                <w:sz w:val="25"/>
                <w:szCs w:val="25"/>
              </w:rPr>
            </w:pPr>
            <w:r w:rsidRPr="00C35151">
              <w:rPr>
                <w:color w:val="auto"/>
                <w:sz w:val="25"/>
                <w:szCs w:val="25"/>
              </w:rPr>
              <w:t>Конструктивно отстаивает собственную позицию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ab"/>
              <w:widowControl w:val="0"/>
              <w:tabs>
                <w:tab w:val="left" w:pos="0"/>
                <w:tab w:val="left" w:pos="982"/>
              </w:tabs>
              <w:ind w:left="0" w:firstLine="709"/>
              <w:contextualSpacing w:val="0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4. Масштабность мышления, социальная направленность, профессиональная зрелость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Рассматривает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 xml:space="preserve">Применяет информационный и ресурсный подходы для генерирования </w:t>
            </w:r>
            <w:r w:rsidRPr="00C35151">
              <w:rPr>
                <w:sz w:val="25"/>
                <w:szCs w:val="25"/>
              </w:rPr>
              <w:lastRenderedPageBreak/>
              <w:t>решений профессиональных задач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широкий профессиональный кругозор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индивидуальный профессиональный стиль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5.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Коммуникативная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Придерживается норм педагогической этики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Излагает собственную позицию в соответствии с коммуникативной задачей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Организует сотрудничество и диалог в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5.5.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ИТОГО</w:t>
            </w:r>
            <w:r w:rsidRPr="00C35151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0-50</w:t>
            </w:r>
          </w:p>
        </w:tc>
      </w:tr>
    </w:tbl>
    <w:p w:rsidR="00C35151" w:rsidRPr="00C35151" w:rsidRDefault="00C35151" w:rsidP="00C35151">
      <w:pPr>
        <w:jc w:val="center"/>
        <w:rPr>
          <w:sz w:val="25"/>
          <w:szCs w:val="25"/>
        </w:rPr>
      </w:pPr>
    </w:p>
    <w:p w:rsidR="00C35151" w:rsidRPr="00C35151" w:rsidRDefault="00C35151" w:rsidP="00C35151">
      <w:pPr>
        <w:spacing w:after="160" w:line="259" w:lineRule="auto"/>
        <w:rPr>
          <w:sz w:val="25"/>
          <w:szCs w:val="25"/>
        </w:rPr>
      </w:pPr>
      <w:r w:rsidRPr="00C35151">
        <w:rPr>
          <w:sz w:val="25"/>
          <w:szCs w:val="25"/>
        </w:rPr>
        <w:br w:type="page"/>
      </w:r>
    </w:p>
    <w:p w:rsidR="00C35151" w:rsidRPr="00C35151" w:rsidRDefault="00C35151" w:rsidP="00C35151">
      <w:pPr>
        <w:jc w:val="center"/>
        <w:rPr>
          <w:b/>
          <w:sz w:val="26"/>
          <w:szCs w:val="26"/>
        </w:rPr>
      </w:pPr>
      <w:r w:rsidRPr="00C35151">
        <w:rPr>
          <w:sz w:val="26"/>
          <w:szCs w:val="26"/>
        </w:rPr>
        <w:lastRenderedPageBreak/>
        <w:t>Конкурсное испытание</w:t>
      </w:r>
      <w:r w:rsidRPr="00C35151">
        <w:rPr>
          <w:b/>
          <w:sz w:val="26"/>
          <w:szCs w:val="26"/>
        </w:rPr>
        <w:t xml:space="preserve"> «Брифинг» (вопрос </w:t>
      </w:r>
      <w:r>
        <w:rPr>
          <w:b/>
          <w:sz w:val="26"/>
          <w:szCs w:val="26"/>
        </w:rPr>
        <w:t xml:space="preserve">молодому </w:t>
      </w:r>
      <w:r w:rsidRPr="00C35151">
        <w:rPr>
          <w:b/>
          <w:sz w:val="26"/>
          <w:szCs w:val="26"/>
        </w:rPr>
        <w:t>учителю)</w:t>
      </w:r>
    </w:p>
    <w:p w:rsidR="00C35151" w:rsidRPr="00C35151" w:rsidRDefault="00C35151" w:rsidP="00C35151">
      <w:pPr>
        <w:jc w:val="center"/>
        <w:rPr>
          <w:sz w:val="26"/>
          <w:szCs w:val="26"/>
        </w:rPr>
      </w:pPr>
    </w:p>
    <w:p w:rsidR="00C35151" w:rsidRPr="00C35151" w:rsidRDefault="00C35151" w:rsidP="00C35151">
      <w:pPr>
        <w:pStyle w:val="a6"/>
        <w:tabs>
          <w:tab w:val="left" w:pos="0"/>
        </w:tabs>
        <w:spacing w:line="240" w:lineRule="auto"/>
        <w:ind w:right="-1"/>
        <w:rPr>
          <w:sz w:val="26"/>
          <w:szCs w:val="26"/>
          <w:lang w:val="ru-RU" w:eastAsia="ru-RU"/>
        </w:rPr>
      </w:pPr>
      <w:r w:rsidRPr="00C35151">
        <w:rPr>
          <w:b/>
          <w:sz w:val="26"/>
          <w:szCs w:val="26"/>
          <w:lang w:val="ru-RU" w:eastAsia="ru-RU"/>
        </w:rPr>
        <w:tab/>
        <w:t>Цель конкурсного испытания:</w:t>
      </w:r>
      <w:r w:rsidRPr="00C35151">
        <w:rPr>
          <w:sz w:val="26"/>
          <w:szCs w:val="26"/>
          <w:lang w:val="ru-RU" w:eastAsia="ru-RU"/>
        </w:rPr>
        <w:t xml:space="preserve"> демонстрация лауреатом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C35151" w:rsidRPr="00C35151" w:rsidRDefault="00C35151" w:rsidP="00C35151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 w:eastAsia="ru-RU"/>
        </w:rPr>
      </w:pPr>
      <w:r w:rsidRPr="00C35151">
        <w:rPr>
          <w:sz w:val="26"/>
          <w:szCs w:val="26"/>
          <w:lang w:val="ru-RU" w:eastAsia="ru-RU"/>
        </w:rPr>
        <w:tab/>
      </w:r>
      <w:r w:rsidRPr="00C35151">
        <w:rPr>
          <w:b/>
          <w:sz w:val="26"/>
          <w:szCs w:val="26"/>
          <w:lang w:val="ru-RU" w:eastAsia="ru-RU"/>
        </w:rPr>
        <w:t>Формат конкурсного испытания:</w:t>
      </w:r>
      <w:r w:rsidRPr="00C35151">
        <w:rPr>
          <w:sz w:val="26"/>
          <w:szCs w:val="26"/>
          <w:lang w:val="ru-RU" w:eastAsia="ru-RU"/>
        </w:rPr>
        <w:t xml:space="preserve"> ответы конкурсантов на вопросы лиц из числа ученической, студенческой, родительской, профессиональной, культурной общественности Алтайского края и представителей СМИ, членов жюри в формате брифинга.</w:t>
      </w:r>
    </w:p>
    <w:p w:rsidR="00C35151" w:rsidRPr="00C35151" w:rsidRDefault="00C35151" w:rsidP="00C35151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 w:eastAsia="ru-RU"/>
        </w:rPr>
        <w:tab/>
      </w:r>
      <w:r w:rsidRPr="00C35151">
        <w:rPr>
          <w:b/>
          <w:sz w:val="26"/>
          <w:szCs w:val="26"/>
          <w:lang w:val="ru-RU"/>
        </w:rPr>
        <w:t>Регламент конкурсного испытания: общая продолжительность</w:t>
      </w:r>
      <w:r w:rsidRPr="00C35151">
        <w:rPr>
          <w:sz w:val="26"/>
          <w:szCs w:val="26"/>
          <w:lang w:val="ru-RU"/>
        </w:rPr>
        <w:t xml:space="preserve"> – не более 60 минут.</w:t>
      </w:r>
    </w:p>
    <w:p w:rsidR="00C35151" w:rsidRPr="00C35151" w:rsidRDefault="00C35151" w:rsidP="00C35151">
      <w:pPr>
        <w:pStyle w:val="a6"/>
        <w:tabs>
          <w:tab w:val="left" w:pos="0"/>
        </w:tabs>
        <w:spacing w:line="240" w:lineRule="auto"/>
        <w:rPr>
          <w:sz w:val="26"/>
          <w:szCs w:val="26"/>
          <w:lang w:val="ru-RU" w:eastAsia="ru-RU"/>
        </w:rPr>
      </w:pPr>
      <w:r w:rsidRPr="00C35151">
        <w:rPr>
          <w:sz w:val="26"/>
          <w:szCs w:val="26"/>
          <w:lang w:val="ru-RU" w:eastAsia="ru-RU"/>
        </w:rPr>
        <w:tab/>
        <w:t xml:space="preserve">Максимальная оценка за конкурсное испытание – </w:t>
      </w:r>
      <w:r w:rsidRPr="00C35151">
        <w:rPr>
          <w:b/>
          <w:sz w:val="26"/>
          <w:szCs w:val="26"/>
          <w:lang w:val="ru-RU" w:eastAsia="ru-RU"/>
        </w:rPr>
        <w:t>40 баллов.</w:t>
      </w:r>
      <w:r w:rsidRPr="00C35151">
        <w:rPr>
          <w:sz w:val="26"/>
          <w:szCs w:val="26"/>
          <w:lang w:val="ru-RU" w:eastAsia="ru-RU"/>
        </w:rPr>
        <w:t xml:space="preserve"> </w:t>
      </w:r>
    </w:p>
    <w:p w:rsidR="00C35151" w:rsidRPr="00C35151" w:rsidRDefault="00C35151" w:rsidP="00C35151">
      <w:pPr>
        <w:jc w:val="center"/>
        <w:rPr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1. Ценностные основания и аргументированность профессионально-личностной</w:t>
            </w:r>
            <w:r w:rsidRPr="00C35151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 приверженность традиционным духовно-нравственным и социально-педагогическим ценностям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Раскрывает собственную профессионально-личностную позицию на основе государственной политики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Транслирует приоритет совместной деятельности и субъект субъектных отношений участников образовательного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Использует конструктивную критику для обоснования собственной точки зрения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2. Масштабность видения проблем и нестандартность предлагаемых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Анализирует проблему в соответствии с основными положениями государственной политики в сфере образования и воспитания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Высказывает творческие профессиональные идеи и решения для развития единого образовательного пространства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Обосновывает предложенные идеи и решения с точки зрения государственной политики в сфере образования и воспитания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и детализирует проекты для реализации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Вносит предложения по обновлению содержания образования с учетом приоритетных направлений развития науки, технологий и техники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3. Конструктивность</w:t>
            </w:r>
            <w:r w:rsidRPr="00C35151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эмоциональное благополучие оптимизм, положительный настрой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Контролирует собственные эмоции и меняет их для повышения эффективности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Проявляет умение слушать собеседников, использует различные виды слушания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Предлагает критически выверенные умозаключения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Использует аргументы для обоснования собственной точки зрения</w:t>
            </w:r>
          </w:p>
          <w:p w:rsidR="000405F8" w:rsidRPr="00C35151" w:rsidRDefault="000405F8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lastRenderedPageBreak/>
              <w:t>4.</w:t>
            </w:r>
            <w:r w:rsidRPr="00C35151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C35151">
              <w:rPr>
                <w:b/>
                <w:sz w:val="25"/>
                <w:szCs w:val="25"/>
              </w:rPr>
              <w:t>Коммуникативная культура и навыки самопрезентации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0-10</w:t>
            </w: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Излагает собственную позицию в соответствии с темой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C35151">
              <w:rPr>
                <w:sz w:val="25"/>
                <w:szCs w:val="25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C35151" w:rsidRDefault="00C35151" w:rsidP="00C35151">
            <w:pPr>
              <w:rPr>
                <w:sz w:val="25"/>
                <w:szCs w:val="25"/>
              </w:rPr>
            </w:pPr>
          </w:p>
        </w:tc>
      </w:tr>
      <w:tr w:rsidR="00C35151" w:rsidRPr="00C35151" w:rsidTr="00C351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51" w:rsidRPr="00C35151" w:rsidRDefault="00C35151" w:rsidP="00C3515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ИТОГО</w:t>
            </w:r>
            <w:r w:rsidRPr="00C35151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51" w:rsidRPr="00C35151" w:rsidRDefault="00C35151" w:rsidP="00C35151">
            <w:pPr>
              <w:jc w:val="center"/>
              <w:rPr>
                <w:b/>
                <w:sz w:val="25"/>
                <w:szCs w:val="25"/>
              </w:rPr>
            </w:pPr>
            <w:r w:rsidRPr="00C35151">
              <w:rPr>
                <w:b/>
                <w:sz w:val="25"/>
                <w:szCs w:val="25"/>
              </w:rPr>
              <w:t>0-40</w:t>
            </w:r>
          </w:p>
        </w:tc>
      </w:tr>
    </w:tbl>
    <w:p w:rsidR="00C35151" w:rsidRPr="00C35151" w:rsidRDefault="00C35151" w:rsidP="00C35151">
      <w:pPr>
        <w:rPr>
          <w:sz w:val="25"/>
          <w:szCs w:val="25"/>
        </w:rPr>
      </w:pPr>
    </w:p>
    <w:p w:rsidR="00327A09" w:rsidRPr="00C35151" w:rsidRDefault="00327A09" w:rsidP="00C35151">
      <w:pPr>
        <w:jc w:val="center"/>
        <w:rPr>
          <w:sz w:val="25"/>
          <w:szCs w:val="25"/>
        </w:rPr>
      </w:pPr>
    </w:p>
    <w:sectPr w:rsidR="00327A09" w:rsidRPr="00C35151" w:rsidSect="003A16A9">
      <w:headerReference w:type="default" r:id="rId7"/>
      <w:pgSz w:w="11907" w:h="16840"/>
      <w:pgMar w:top="851" w:right="851" w:bottom="709" w:left="1701" w:header="397" w:footer="737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46" w:rsidRDefault="00B93B46" w:rsidP="002F42DE">
      <w:r>
        <w:separator/>
      </w:r>
    </w:p>
  </w:endnote>
  <w:endnote w:type="continuationSeparator" w:id="0">
    <w:p w:rsidR="00B93B46" w:rsidRDefault="00B93B46" w:rsidP="002F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46" w:rsidRDefault="00B93B46" w:rsidP="002F42DE">
      <w:r>
        <w:separator/>
      </w:r>
    </w:p>
  </w:footnote>
  <w:footnote w:type="continuationSeparator" w:id="0">
    <w:p w:rsidR="00B93B46" w:rsidRDefault="00B93B46" w:rsidP="002F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51" w:rsidRDefault="00C35151" w:rsidP="002F42DE">
    <w:pPr>
      <w:pStyle w:val="a3"/>
    </w:pPr>
  </w:p>
  <w:p w:rsidR="00C35151" w:rsidRDefault="00C3515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6AB"/>
    <w:multiLevelType w:val="hybridMultilevel"/>
    <w:tmpl w:val="F956EB38"/>
    <w:lvl w:ilvl="0" w:tplc="15A24FB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FC19AD"/>
    <w:multiLevelType w:val="hybridMultilevel"/>
    <w:tmpl w:val="5D2E46D0"/>
    <w:lvl w:ilvl="0" w:tplc="07848C6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CA2E52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16E0B6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8D6A60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D8DAE69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DBCE00C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418CF3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656EC8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FAC968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9A"/>
    <w:rsid w:val="00004B6D"/>
    <w:rsid w:val="000405F8"/>
    <w:rsid w:val="00271961"/>
    <w:rsid w:val="002F42DE"/>
    <w:rsid w:val="00327A09"/>
    <w:rsid w:val="00373CED"/>
    <w:rsid w:val="003A16A9"/>
    <w:rsid w:val="003F7B93"/>
    <w:rsid w:val="00533B9A"/>
    <w:rsid w:val="007D1C47"/>
    <w:rsid w:val="00B93B46"/>
    <w:rsid w:val="00C35151"/>
    <w:rsid w:val="00D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1854A-63FC-4056-926C-B7092FE3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42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2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2F42DE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2F42DE"/>
    <w:pPr>
      <w:spacing w:line="240" w:lineRule="exact"/>
      <w:jc w:val="both"/>
    </w:pPr>
    <w:rPr>
      <w:sz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2F42D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8">
    <w:name w:val="Normal (Web)"/>
    <w:basedOn w:val="a"/>
    <w:uiPriority w:val="99"/>
    <w:rsid w:val="002F42D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42DE"/>
    <w:pPr>
      <w:widowControl w:val="0"/>
      <w:ind w:left="105"/>
    </w:pPr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F42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4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719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7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4</cp:revision>
  <dcterms:created xsi:type="dcterms:W3CDTF">2024-11-13T07:47:00Z</dcterms:created>
  <dcterms:modified xsi:type="dcterms:W3CDTF">2025-11-11T17:53:00Z</dcterms:modified>
</cp:coreProperties>
</file>