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BEF" w:rsidRDefault="003D7519" w:rsidP="00EB1517">
      <w:pPr>
        <w:pStyle w:val="a6"/>
        <w:spacing w:after="0" w:line="240" w:lineRule="auto"/>
        <w:jc w:val="center"/>
        <w:rPr>
          <w:rFonts w:ascii="Times New Roman" w:hAnsi="Times New Roman"/>
          <w:b/>
          <w:bCs/>
          <w:sz w:val="28"/>
          <w:szCs w:val="28"/>
        </w:rPr>
      </w:pPr>
      <w:r>
        <w:rPr>
          <w:rFonts w:ascii="Times New Roman" w:hAnsi="Times New Roman"/>
          <w:b/>
          <w:bCs/>
          <w:sz w:val="28"/>
          <w:szCs w:val="28"/>
        </w:rPr>
        <w:t>Задания ЕГЭ по разделам «Эволюция живой природы. Развитие жизни на Земле» и «Экосистемы и присущие им закономерности</w:t>
      </w:r>
      <w:r w:rsidR="00712354">
        <w:rPr>
          <w:rFonts w:ascii="Times New Roman" w:hAnsi="Times New Roman"/>
          <w:b/>
          <w:bCs/>
          <w:sz w:val="28"/>
          <w:szCs w:val="28"/>
        </w:rPr>
        <w:t>»</w:t>
      </w:r>
      <w:bookmarkStart w:id="0" w:name="_GoBack"/>
      <w:bookmarkEnd w:id="0"/>
      <w:r>
        <w:rPr>
          <w:rFonts w:ascii="Times New Roman" w:hAnsi="Times New Roman"/>
          <w:b/>
          <w:bCs/>
          <w:sz w:val="28"/>
          <w:szCs w:val="28"/>
        </w:rPr>
        <w:t>:</w:t>
      </w:r>
    </w:p>
    <w:p w:rsidR="00031BEF" w:rsidRDefault="003D7519" w:rsidP="00EB1517">
      <w:pPr>
        <w:pStyle w:val="a6"/>
        <w:spacing w:after="0" w:line="240" w:lineRule="auto"/>
        <w:jc w:val="center"/>
        <w:rPr>
          <w:rFonts w:ascii="Times New Roman" w:hAnsi="Times New Roman"/>
          <w:b/>
          <w:bCs/>
          <w:sz w:val="28"/>
          <w:szCs w:val="28"/>
        </w:rPr>
      </w:pPr>
      <w:r>
        <w:rPr>
          <w:rFonts w:ascii="Times New Roman" w:hAnsi="Times New Roman"/>
          <w:b/>
          <w:bCs/>
          <w:sz w:val="28"/>
          <w:szCs w:val="28"/>
        </w:rPr>
        <w:t>алгоритмы решения, типичные ошибки школьников</w:t>
      </w:r>
    </w:p>
    <w:p w:rsidR="00031BEF" w:rsidRDefault="00031BEF" w:rsidP="00EB1517">
      <w:pPr>
        <w:pStyle w:val="a6"/>
        <w:spacing w:after="0" w:line="240" w:lineRule="auto"/>
        <w:rPr>
          <w:rFonts w:ascii="Times New Roman" w:hAnsi="Times New Roman"/>
          <w:sz w:val="28"/>
          <w:szCs w:val="28"/>
        </w:rPr>
      </w:pPr>
    </w:p>
    <w:p w:rsidR="00EB1517"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Раздел «Эволюция живой природы. Развитие жизни на Земле» представлен заданиями, направленными на контроль</w:t>
      </w:r>
      <w:r w:rsidR="00EB1517">
        <w:rPr>
          <w:rFonts w:ascii="Times New Roman" w:hAnsi="Times New Roman"/>
          <w:sz w:val="28"/>
          <w:szCs w:val="28"/>
        </w:rPr>
        <w:t>:</w:t>
      </w:r>
    </w:p>
    <w:p w:rsidR="00EB1517" w:rsidRDefault="00EB1517" w:rsidP="00EB1517">
      <w:pPr>
        <w:pStyle w:val="a6"/>
        <w:spacing w:after="0" w:line="240" w:lineRule="auto"/>
        <w:jc w:val="both"/>
        <w:rPr>
          <w:rFonts w:ascii="Times New Roman" w:hAnsi="Times New Roman"/>
          <w:sz w:val="28"/>
          <w:szCs w:val="28"/>
        </w:rPr>
      </w:pPr>
      <w:r>
        <w:rPr>
          <w:rFonts w:ascii="Times New Roman" w:hAnsi="Times New Roman"/>
          <w:sz w:val="28"/>
          <w:szCs w:val="28"/>
        </w:rPr>
        <w:t>-</w:t>
      </w:r>
      <w:r w:rsidR="003D7519">
        <w:rPr>
          <w:rFonts w:ascii="Times New Roman" w:hAnsi="Times New Roman"/>
          <w:sz w:val="28"/>
          <w:szCs w:val="28"/>
        </w:rPr>
        <w:t xml:space="preserve"> знаний о виде, движущих силах, направлениях и результатах эволюции органического мира; </w:t>
      </w:r>
    </w:p>
    <w:p w:rsidR="00031BEF" w:rsidRDefault="00EB1517" w:rsidP="00EB1517">
      <w:pPr>
        <w:pStyle w:val="a6"/>
        <w:spacing w:after="0" w:line="240" w:lineRule="auto"/>
        <w:jc w:val="both"/>
        <w:rPr>
          <w:rFonts w:ascii="Times New Roman" w:hAnsi="Times New Roman"/>
          <w:sz w:val="28"/>
          <w:szCs w:val="28"/>
        </w:rPr>
      </w:pPr>
      <w:r>
        <w:rPr>
          <w:rFonts w:ascii="Times New Roman" w:hAnsi="Times New Roman"/>
          <w:sz w:val="28"/>
          <w:szCs w:val="28"/>
        </w:rPr>
        <w:t xml:space="preserve">- </w:t>
      </w:r>
      <w:r w:rsidR="003D7519">
        <w:rPr>
          <w:rFonts w:ascii="Times New Roman" w:hAnsi="Times New Roman"/>
          <w:sz w:val="28"/>
          <w:szCs w:val="28"/>
        </w:rPr>
        <w:t>умений объяснять основные ароморфозы и идиоадаптации в эволюции растительного и животного мира, устанавливать взаимосвязь движущих сил и результатов эволюции.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 xml:space="preserve">В КИМ ЕГЭ может быть включено всего три таких задания, из них два задания </w:t>
      </w:r>
      <w:r w:rsidR="00D33B47">
        <w:rPr>
          <w:rFonts w:ascii="Times New Roman" w:hAnsi="Times New Roman"/>
          <w:sz w:val="28"/>
          <w:szCs w:val="28"/>
        </w:rPr>
        <w:t xml:space="preserve">– </w:t>
      </w:r>
      <w:r>
        <w:rPr>
          <w:rFonts w:ascii="Times New Roman" w:hAnsi="Times New Roman"/>
          <w:sz w:val="28"/>
          <w:szCs w:val="28"/>
        </w:rPr>
        <w:t>в перв</w:t>
      </w:r>
      <w:r w:rsidR="00D33B47">
        <w:rPr>
          <w:rFonts w:ascii="Times New Roman" w:hAnsi="Times New Roman"/>
          <w:sz w:val="28"/>
          <w:szCs w:val="28"/>
        </w:rPr>
        <w:t>ую</w:t>
      </w:r>
      <w:r>
        <w:rPr>
          <w:rFonts w:ascii="Times New Roman" w:hAnsi="Times New Roman"/>
          <w:sz w:val="28"/>
          <w:szCs w:val="28"/>
        </w:rPr>
        <w:t xml:space="preserve"> част</w:t>
      </w:r>
      <w:r w:rsidR="00D33B47">
        <w:rPr>
          <w:rFonts w:ascii="Times New Roman" w:hAnsi="Times New Roman"/>
          <w:sz w:val="28"/>
          <w:szCs w:val="28"/>
        </w:rPr>
        <w:t>ь</w:t>
      </w:r>
      <w:r>
        <w:rPr>
          <w:rFonts w:ascii="Times New Roman" w:hAnsi="Times New Roman"/>
          <w:sz w:val="28"/>
          <w:szCs w:val="28"/>
        </w:rPr>
        <w:t xml:space="preserve"> и одно задание </w:t>
      </w:r>
      <w:r w:rsidR="00D33B47">
        <w:rPr>
          <w:rFonts w:ascii="Times New Roman" w:hAnsi="Times New Roman"/>
          <w:sz w:val="28"/>
          <w:szCs w:val="28"/>
        </w:rPr>
        <w:t xml:space="preserve">– </w:t>
      </w:r>
      <w:r>
        <w:rPr>
          <w:rFonts w:ascii="Times New Roman" w:hAnsi="Times New Roman"/>
          <w:sz w:val="28"/>
          <w:szCs w:val="28"/>
        </w:rPr>
        <w:t>во втор</w:t>
      </w:r>
      <w:r w:rsidR="00D33B47">
        <w:rPr>
          <w:rFonts w:ascii="Times New Roman" w:hAnsi="Times New Roman"/>
          <w:sz w:val="28"/>
          <w:szCs w:val="28"/>
        </w:rPr>
        <w:t xml:space="preserve">ую </w:t>
      </w:r>
      <w:r>
        <w:rPr>
          <w:rFonts w:ascii="Times New Roman" w:hAnsi="Times New Roman"/>
          <w:sz w:val="28"/>
          <w:szCs w:val="28"/>
        </w:rPr>
        <w:t>част</w:t>
      </w:r>
      <w:r w:rsidR="00D33B47">
        <w:rPr>
          <w:rFonts w:ascii="Times New Roman" w:hAnsi="Times New Roman"/>
          <w:sz w:val="28"/>
          <w:szCs w:val="28"/>
        </w:rPr>
        <w:t>ь</w:t>
      </w:r>
      <w:r>
        <w:rPr>
          <w:rFonts w:ascii="Times New Roman" w:hAnsi="Times New Roman"/>
          <w:sz w:val="28"/>
          <w:szCs w:val="28"/>
        </w:rPr>
        <w:t xml:space="preserve">.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Содержание данного раздела может быть представлено в заданиях линий 17,19, 20.</w:t>
      </w:r>
    </w:p>
    <w:p w:rsidR="00030480"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Раздел «Экосистемы и присущие им закономерности» содержит задания, направленные на проверку</w:t>
      </w:r>
      <w:r w:rsidR="00030480">
        <w:rPr>
          <w:rFonts w:ascii="Times New Roman" w:hAnsi="Times New Roman"/>
          <w:sz w:val="28"/>
          <w:szCs w:val="28"/>
        </w:rPr>
        <w:t>:</w:t>
      </w:r>
    </w:p>
    <w:p w:rsidR="00030480" w:rsidRDefault="00030480" w:rsidP="00EB1517">
      <w:pPr>
        <w:pStyle w:val="a6"/>
        <w:spacing w:after="0" w:line="240" w:lineRule="auto"/>
        <w:jc w:val="both"/>
        <w:rPr>
          <w:rFonts w:ascii="Times New Roman" w:hAnsi="Times New Roman"/>
          <w:sz w:val="28"/>
          <w:szCs w:val="28"/>
        </w:rPr>
      </w:pPr>
      <w:r>
        <w:rPr>
          <w:rFonts w:ascii="Times New Roman" w:hAnsi="Times New Roman"/>
          <w:sz w:val="28"/>
          <w:szCs w:val="28"/>
        </w:rPr>
        <w:t xml:space="preserve">- </w:t>
      </w:r>
      <w:r w:rsidR="003D7519">
        <w:rPr>
          <w:rFonts w:ascii="Times New Roman" w:hAnsi="Times New Roman"/>
          <w:sz w:val="28"/>
          <w:szCs w:val="28"/>
        </w:rPr>
        <w:t xml:space="preserve"> знаний об экологических закономерностях, о круговороте веществ в биосфере; </w:t>
      </w:r>
    </w:p>
    <w:p w:rsidR="00031BEF" w:rsidRDefault="00030480" w:rsidP="00EB1517">
      <w:pPr>
        <w:pStyle w:val="a6"/>
        <w:spacing w:after="0" w:line="240" w:lineRule="auto"/>
        <w:jc w:val="both"/>
        <w:rPr>
          <w:rFonts w:ascii="Times New Roman" w:hAnsi="Times New Roman"/>
          <w:sz w:val="28"/>
          <w:szCs w:val="28"/>
        </w:rPr>
      </w:pPr>
      <w:r>
        <w:rPr>
          <w:rFonts w:ascii="Times New Roman" w:hAnsi="Times New Roman"/>
          <w:sz w:val="28"/>
          <w:szCs w:val="28"/>
        </w:rPr>
        <w:t xml:space="preserve">- </w:t>
      </w:r>
      <w:r w:rsidR="003D7519">
        <w:rPr>
          <w:rFonts w:ascii="Times New Roman" w:hAnsi="Times New Roman"/>
          <w:sz w:val="28"/>
          <w:szCs w:val="28"/>
        </w:rPr>
        <w:t>умений устанавливать взаимосвязи организмов в экосистемах, выявлять причины устойчивости, саморазвития и смены экосистем.</w:t>
      </w:r>
    </w:p>
    <w:p w:rsidR="00031BEF" w:rsidRDefault="003D7519" w:rsidP="00030480">
      <w:pPr>
        <w:pStyle w:val="a6"/>
        <w:spacing w:after="0" w:line="240" w:lineRule="auto"/>
        <w:ind w:firstLine="709"/>
        <w:jc w:val="both"/>
        <w:rPr>
          <w:rFonts w:ascii="Times New Roman" w:hAnsi="Times New Roman"/>
          <w:sz w:val="28"/>
          <w:szCs w:val="28"/>
        </w:rPr>
      </w:pPr>
      <w:r>
        <w:rPr>
          <w:rFonts w:ascii="Times New Roman" w:hAnsi="Times New Roman"/>
          <w:sz w:val="28"/>
          <w:szCs w:val="28"/>
        </w:rPr>
        <w:t xml:space="preserve">В КИМ ЕГЭ может быть включено всего три таких задания, из них два задания </w:t>
      </w:r>
      <w:r w:rsidR="00030480">
        <w:rPr>
          <w:rFonts w:ascii="Times New Roman" w:hAnsi="Times New Roman"/>
          <w:sz w:val="28"/>
          <w:szCs w:val="28"/>
        </w:rPr>
        <w:t xml:space="preserve">– </w:t>
      </w:r>
      <w:r>
        <w:rPr>
          <w:rFonts w:ascii="Times New Roman" w:hAnsi="Times New Roman"/>
          <w:sz w:val="28"/>
          <w:szCs w:val="28"/>
        </w:rPr>
        <w:t>в перв</w:t>
      </w:r>
      <w:r w:rsidR="00030480">
        <w:rPr>
          <w:rFonts w:ascii="Times New Roman" w:hAnsi="Times New Roman"/>
          <w:sz w:val="28"/>
          <w:szCs w:val="28"/>
        </w:rPr>
        <w:t>ую</w:t>
      </w:r>
      <w:r>
        <w:rPr>
          <w:rFonts w:ascii="Times New Roman" w:hAnsi="Times New Roman"/>
          <w:sz w:val="28"/>
          <w:szCs w:val="28"/>
        </w:rPr>
        <w:t xml:space="preserve"> част</w:t>
      </w:r>
      <w:r w:rsidR="00030480">
        <w:rPr>
          <w:rFonts w:ascii="Times New Roman" w:hAnsi="Times New Roman"/>
          <w:sz w:val="28"/>
          <w:szCs w:val="28"/>
        </w:rPr>
        <w:t>ь</w:t>
      </w:r>
      <w:r>
        <w:rPr>
          <w:rFonts w:ascii="Times New Roman" w:hAnsi="Times New Roman"/>
          <w:sz w:val="28"/>
          <w:szCs w:val="28"/>
        </w:rPr>
        <w:t xml:space="preserve"> и одно задание </w:t>
      </w:r>
      <w:r w:rsidR="00030480">
        <w:rPr>
          <w:rFonts w:ascii="Times New Roman" w:hAnsi="Times New Roman"/>
          <w:sz w:val="28"/>
          <w:szCs w:val="28"/>
        </w:rPr>
        <w:t xml:space="preserve">– </w:t>
      </w:r>
      <w:r>
        <w:rPr>
          <w:rFonts w:ascii="Times New Roman" w:hAnsi="Times New Roman"/>
          <w:sz w:val="28"/>
          <w:szCs w:val="28"/>
        </w:rPr>
        <w:t>во втор</w:t>
      </w:r>
      <w:r w:rsidR="00030480">
        <w:rPr>
          <w:rFonts w:ascii="Times New Roman" w:hAnsi="Times New Roman"/>
          <w:sz w:val="28"/>
          <w:szCs w:val="28"/>
        </w:rPr>
        <w:t>ую</w:t>
      </w:r>
      <w:r>
        <w:rPr>
          <w:rFonts w:ascii="Times New Roman" w:hAnsi="Times New Roman"/>
          <w:sz w:val="28"/>
          <w:szCs w:val="28"/>
        </w:rPr>
        <w:t xml:space="preserve"> част</w:t>
      </w:r>
      <w:r w:rsidR="00030480">
        <w:rPr>
          <w:rFonts w:ascii="Times New Roman" w:hAnsi="Times New Roman"/>
          <w:sz w:val="28"/>
          <w:szCs w:val="28"/>
        </w:rPr>
        <w:t>ь</w:t>
      </w:r>
      <w:r>
        <w:rPr>
          <w:rFonts w:ascii="Times New Roman" w:hAnsi="Times New Roman"/>
          <w:sz w:val="28"/>
          <w:szCs w:val="28"/>
        </w:rPr>
        <w:t xml:space="preserve">.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b/>
          <w:bCs/>
          <w:color w:val="000000"/>
          <w:sz w:val="28"/>
          <w:szCs w:val="28"/>
        </w:rPr>
        <w:tab/>
      </w:r>
      <w:r>
        <w:rPr>
          <w:rFonts w:ascii="Times New Roman" w:hAnsi="Times New Roman"/>
          <w:color w:val="000000"/>
          <w:sz w:val="28"/>
          <w:szCs w:val="28"/>
        </w:rPr>
        <w:t>Содержание данного раздела может быть представлено в заданиях линий 18,19, 20.</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b/>
          <w:bCs/>
          <w:sz w:val="28"/>
          <w:szCs w:val="28"/>
        </w:rPr>
        <w:tab/>
      </w:r>
      <w:r>
        <w:rPr>
          <w:rFonts w:ascii="Times New Roman" w:hAnsi="Times New Roman"/>
          <w:sz w:val="28"/>
          <w:szCs w:val="28"/>
        </w:rPr>
        <w:t>Рассмотрим некоторые примеры.</w:t>
      </w:r>
    </w:p>
    <w:p w:rsidR="00031BEF" w:rsidRDefault="003D7519" w:rsidP="00EB1517">
      <w:pPr>
        <w:pStyle w:val="a6"/>
        <w:spacing w:after="0" w:line="240" w:lineRule="auto"/>
        <w:jc w:val="center"/>
        <w:rPr>
          <w:rFonts w:ascii="Times New Roman" w:hAnsi="Times New Roman"/>
          <w:b/>
          <w:bCs/>
          <w:sz w:val="28"/>
          <w:szCs w:val="28"/>
        </w:rPr>
      </w:pPr>
      <w:r>
        <w:rPr>
          <w:rFonts w:ascii="Times New Roman" w:hAnsi="Times New Roman"/>
          <w:b/>
          <w:bCs/>
          <w:sz w:val="28"/>
          <w:szCs w:val="28"/>
        </w:rPr>
        <w:t>Линия 17</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 xml:space="preserve">Задания линии 17 </w:t>
      </w:r>
      <w:r w:rsidR="00173320">
        <w:rPr>
          <w:rFonts w:ascii="Times New Roman" w:hAnsi="Times New Roman"/>
          <w:sz w:val="28"/>
          <w:szCs w:val="28"/>
        </w:rPr>
        <w:t>–</w:t>
      </w:r>
      <w:r>
        <w:rPr>
          <w:rFonts w:ascii="Times New Roman" w:hAnsi="Times New Roman"/>
          <w:sz w:val="28"/>
          <w:szCs w:val="28"/>
        </w:rPr>
        <w:t xml:space="preserve"> задания базового уровня.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Проверяемые элементы содержания: эволюция живой природы.</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Требования к ответу</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В ответе должны быть три цифры. Пробелы и запятые между цифрами не допускаются. Задание считается выполненным верно, если каждый символ присутствует в ответе, а лишние символы — отсутствуют. Порядок записи символов в ответе значения не имеет. 1 балл выставляется, если только один из символов, указанных в ответе, не соответствует эталону (в том числе есть один лишний символ наряду с остальными верными) или только один символ отсутствует. Во всех других случаях выставляется 0 баллов.</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 xml:space="preserve">Для успешного решения данных заданий необходимо: </w:t>
      </w:r>
    </w:p>
    <w:tbl>
      <w:tblPr>
        <w:tblW w:w="9638" w:type="dxa"/>
        <w:tblInd w:w="55" w:type="dxa"/>
        <w:tblLayout w:type="fixed"/>
        <w:tblCellMar>
          <w:top w:w="55" w:type="dxa"/>
          <w:left w:w="55" w:type="dxa"/>
          <w:bottom w:w="55" w:type="dxa"/>
          <w:right w:w="55" w:type="dxa"/>
        </w:tblCellMar>
        <w:tblLook w:val="04A0" w:firstRow="1" w:lastRow="0" w:firstColumn="1" w:lastColumn="0" w:noHBand="0" w:noVBand="1"/>
      </w:tblPr>
      <w:tblGrid>
        <w:gridCol w:w="4820"/>
        <w:gridCol w:w="4818"/>
      </w:tblGrid>
      <w:tr w:rsidR="00031BEF">
        <w:tc>
          <w:tcPr>
            <w:tcW w:w="4819" w:type="dxa"/>
            <w:tcBorders>
              <w:top w:val="single" w:sz="2" w:space="0" w:color="000000"/>
              <w:left w:val="single" w:sz="2" w:space="0" w:color="000000"/>
              <w:bottom w:val="single" w:sz="2" w:space="0" w:color="000000"/>
            </w:tcBorders>
          </w:tcPr>
          <w:p w:rsidR="00031BEF" w:rsidRDefault="003D7519" w:rsidP="00173320">
            <w:pPr>
              <w:pStyle w:val="a6"/>
              <w:spacing w:after="0" w:line="240" w:lineRule="auto"/>
              <w:jc w:val="center"/>
              <w:rPr>
                <w:rFonts w:ascii="Times New Roman" w:hAnsi="Times New Roman"/>
                <w:sz w:val="28"/>
                <w:szCs w:val="28"/>
              </w:rPr>
            </w:pPr>
            <w:r>
              <w:rPr>
                <w:rFonts w:ascii="Times New Roman" w:hAnsi="Times New Roman"/>
                <w:sz w:val="28"/>
                <w:szCs w:val="28"/>
              </w:rPr>
              <w:t>Знать</w:t>
            </w:r>
          </w:p>
        </w:tc>
        <w:tc>
          <w:tcPr>
            <w:tcW w:w="4818" w:type="dxa"/>
            <w:tcBorders>
              <w:top w:val="single" w:sz="2" w:space="0" w:color="000000"/>
              <w:left w:val="single" w:sz="2" w:space="0" w:color="000000"/>
              <w:bottom w:val="single" w:sz="2" w:space="0" w:color="000000"/>
              <w:right w:val="single" w:sz="2" w:space="0" w:color="000000"/>
            </w:tcBorders>
          </w:tcPr>
          <w:p w:rsidR="00031BEF" w:rsidRDefault="003D7519" w:rsidP="00173320">
            <w:pPr>
              <w:pStyle w:val="a6"/>
              <w:spacing w:after="0" w:line="240" w:lineRule="auto"/>
              <w:jc w:val="center"/>
              <w:rPr>
                <w:rFonts w:ascii="Times New Roman" w:hAnsi="Times New Roman"/>
                <w:sz w:val="28"/>
                <w:szCs w:val="28"/>
              </w:rPr>
            </w:pPr>
            <w:r>
              <w:rPr>
                <w:rFonts w:ascii="Times New Roman" w:hAnsi="Times New Roman"/>
                <w:sz w:val="28"/>
                <w:szCs w:val="28"/>
              </w:rPr>
              <w:t>Уметь</w:t>
            </w:r>
          </w:p>
        </w:tc>
      </w:tr>
      <w:tr w:rsidR="00031BEF">
        <w:tc>
          <w:tcPr>
            <w:tcW w:w="4819" w:type="dxa"/>
            <w:tcBorders>
              <w:left w:val="single" w:sz="2" w:space="0" w:color="000000"/>
              <w:bottom w:val="single" w:sz="2"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эволюционную теорию Ч. Дарвина;</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синтетическую теорию эволюции;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движущие силы эволюции;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приспособленность организмов;</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механизмы формирования биологического разнообразия;</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lastRenderedPageBreak/>
              <w:t>- методы изучения макроэволюции;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гипотезы возникновения жизни на Земле;</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развитие жизни на Земле;</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антропология и антропогенез.</w:t>
            </w:r>
          </w:p>
          <w:p w:rsidR="00031BEF" w:rsidRDefault="00031BEF" w:rsidP="00EB1517">
            <w:pPr>
              <w:pStyle w:val="a6"/>
              <w:spacing w:after="0" w:line="240" w:lineRule="auto"/>
              <w:jc w:val="both"/>
              <w:rPr>
                <w:rFonts w:ascii="Times New Roman" w:hAnsi="Times New Roman"/>
                <w:sz w:val="28"/>
                <w:szCs w:val="28"/>
              </w:rPr>
            </w:pPr>
          </w:p>
        </w:tc>
        <w:tc>
          <w:tcPr>
            <w:tcW w:w="4818" w:type="dxa"/>
            <w:tcBorders>
              <w:left w:val="single" w:sz="2" w:space="0" w:color="000000"/>
              <w:bottom w:val="single" w:sz="2" w:space="0" w:color="000000"/>
              <w:right w:val="single" w:sz="2"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lastRenderedPageBreak/>
              <w:t>-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031BEF" w:rsidRDefault="003D7519" w:rsidP="00173320">
            <w:pPr>
              <w:pStyle w:val="a6"/>
              <w:spacing w:after="0" w:line="240" w:lineRule="auto"/>
              <w:jc w:val="both"/>
              <w:rPr>
                <w:rFonts w:ascii="Times New Roman" w:hAnsi="Times New Roman"/>
                <w:sz w:val="28"/>
                <w:szCs w:val="28"/>
              </w:rPr>
            </w:pPr>
            <w:r>
              <w:rPr>
                <w:rFonts w:ascii="Times New Roman" w:hAnsi="Times New Roman"/>
                <w:sz w:val="28"/>
                <w:szCs w:val="28"/>
              </w:rPr>
              <w:lastRenderedPageBreak/>
              <w:t>- выделять существенные признаки борьбы за существование, естественного отбора, видообразования, приспособленности организмов к среде обитания, механизмов формирования биологического разнообразия.</w:t>
            </w:r>
          </w:p>
        </w:tc>
      </w:tr>
    </w:tbl>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lastRenderedPageBreak/>
        <w:tab/>
      </w:r>
      <w:r>
        <w:rPr>
          <w:rFonts w:ascii="Times New Roman" w:hAnsi="Times New Roman"/>
          <w:sz w:val="28"/>
          <w:szCs w:val="28"/>
        </w:rPr>
        <w:tab/>
        <w:t>Типичные ошибки учеников: невнимательное прочтение текста задания.</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Образовательные дефициты школьников:</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xml:space="preserve">- незнание </w:t>
      </w:r>
      <w:proofErr w:type="gramStart"/>
      <w:r>
        <w:rPr>
          <w:rFonts w:ascii="Times New Roman" w:hAnsi="Times New Roman"/>
          <w:sz w:val="28"/>
          <w:szCs w:val="28"/>
        </w:rPr>
        <w:t>действия</w:t>
      </w:r>
      <w:proofErr w:type="gramEnd"/>
      <w:r>
        <w:rPr>
          <w:rFonts w:ascii="Times New Roman" w:hAnsi="Times New Roman"/>
          <w:sz w:val="28"/>
          <w:szCs w:val="28"/>
        </w:rPr>
        <w:t xml:space="preserve"> движущего и стабилизирующего отборов, географического и экологического видообразования, влияния элементарных факторов эволюции на генофонд популяции, формирования приспособленности к среде обитания;</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незнание критериев вида;</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неумение сопоставить приведённые в задании примеры с конкретными эволюционными процессами и явлениями.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Алгоритм решения заданий линии 17</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1. Прочитать внимательно текст задания, обратить внимание на то, какие именно признаки/критерии/механизмы следует выбрать.</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2. Вспомнить признак/критерий/механизм, указанный в задании, его характерные особенности.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3. К каждому из шести предложений текста поставить знак + или -, в зависимости от того, подходит оно к признаку/критерию/механизму, указанному в задании, или нет.</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4. Записать цифры, которыми обозначены предложения со знаком + в предложенную таблицу.</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5.Перенести цифры в бланк ответов (желательно в порядке возрастания).</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Рассмотрим несколько заданий данной линии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Задание 1</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color w:val="000000"/>
          <w:sz w:val="28"/>
          <w:szCs w:val="28"/>
        </w:rPr>
        <w:t>Прочитайте текст. Выберите три предложения, в которых даны описания адаптивной радиации. Запишите цифры, под которыми они указаны.</w:t>
      </w:r>
      <w:r>
        <w:rPr>
          <w:rFonts w:ascii="Times New Roman" w:hAnsi="Times New Roman"/>
          <w:color w:val="000000"/>
          <w:sz w:val="28"/>
          <w:szCs w:val="28"/>
        </w:rPr>
        <w:br/>
      </w:r>
      <w:r>
        <w:rPr>
          <w:rFonts w:ascii="Times New Roman" w:hAnsi="Times New Roman"/>
          <w:color w:val="000000"/>
          <w:sz w:val="28"/>
          <w:szCs w:val="28"/>
        </w:rPr>
        <w:tab/>
        <w:t>(1)</w:t>
      </w:r>
      <w:r w:rsidR="006B660F">
        <w:rPr>
          <w:rFonts w:ascii="Times New Roman" w:hAnsi="Times New Roman"/>
          <w:color w:val="000000"/>
          <w:sz w:val="28"/>
          <w:szCs w:val="28"/>
        </w:rPr>
        <w:t xml:space="preserve"> </w:t>
      </w:r>
      <w:r>
        <w:rPr>
          <w:rFonts w:ascii="Times New Roman" w:hAnsi="Times New Roman"/>
          <w:color w:val="000000"/>
          <w:sz w:val="28"/>
          <w:szCs w:val="28"/>
        </w:rPr>
        <w:t>Многие виды способны сохраняться в почти неизменном состоянии в течение сотен миллионов лет, накапливая при этом мутации. (2)</w:t>
      </w:r>
      <w:r w:rsidR="006B660F">
        <w:rPr>
          <w:rFonts w:ascii="Times New Roman" w:hAnsi="Times New Roman"/>
          <w:color w:val="000000"/>
          <w:sz w:val="28"/>
          <w:szCs w:val="28"/>
        </w:rPr>
        <w:t xml:space="preserve"> </w:t>
      </w:r>
      <w:r>
        <w:rPr>
          <w:rFonts w:ascii="Times New Roman" w:hAnsi="Times New Roman"/>
          <w:color w:val="000000"/>
          <w:sz w:val="28"/>
          <w:szCs w:val="28"/>
        </w:rPr>
        <w:t>Некоторые виды, например, предки современной лошади (</w:t>
      </w:r>
      <w:proofErr w:type="spellStart"/>
      <w:r>
        <w:rPr>
          <w:rFonts w:ascii="Times New Roman" w:hAnsi="Times New Roman"/>
          <w:color w:val="000000"/>
          <w:sz w:val="28"/>
          <w:szCs w:val="28"/>
        </w:rPr>
        <w:t>Equus</w:t>
      </w:r>
      <w:proofErr w:type="spellEnd"/>
      <w:r>
        <w:rPr>
          <w:rFonts w:ascii="Times New Roman" w:hAnsi="Times New Roman"/>
          <w:color w:val="000000"/>
          <w:sz w:val="28"/>
          <w:szCs w:val="28"/>
        </w:rPr>
        <w:t xml:space="preserve">), прошли через ряд постоянно совершенствующихся форм: </w:t>
      </w:r>
      <w:proofErr w:type="spellStart"/>
      <w:r>
        <w:rPr>
          <w:rFonts w:ascii="Times New Roman" w:hAnsi="Times New Roman"/>
          <w:color w:val="000000"/>
          <w:sz w:val="28"/>
          <w:szCs w:val="28"/>
        </w:rPr>
        <w:t>эогиппус</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миогиппус</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гипогиппус</w:t>
      </w:r>
      <w:proofErr w:type="spellEnd"/>
      <w:r>
        <w:rPr>
          <w:rFonts w:ascii="Times New Roman" w:hAnsi="Times New Roman"/>
          <w:color w:val="000000"/>
          <w:sz w:val="28"/>
          <w:szCs w:val="28"/>
        </w:rPr>
        <w:t xml:space="preserve">. (3) При резком изменении условий обитания за короткое время формируется множество свободных экологических ниш, что способствует быстрому дивергентному видообразованию. (4) При образовании континентальных африканских озер (Виктория, Эдуард, Рудольф) произошло формирование множества видов рыб </w:t>
      </w:r>
      <w:proofErr w:type="spellStart"/>
      <w:r>
        <w:rPr>
          <w:rFonts w:ascii="Times New Roman" w:hAnsi="Times New Roman"/>
          <w:color w:val="000000"/>
          <w:sz w:val="28"/>
          <w:szCs w:val="28"/>
        </w:rPr>
        <w:t>цихлид</w:t>
      </w:r>
      <w:proofErr w:type="spellEnd"/>
      <w:r>
        <w:rPr>
          <w:rFonts w:ascii="Times New Roman" w:hAnsi="Times New Roman"/>
          <w:color w:val="000000"/>
          <w:sz w:val="28"/>
          <w:szCs w:val="28"/>
        </w:rPr>
        <w:t xml:space="preserve">. (5) В каждом озере существуют свои виды </w:t>
      </w:r>
      <w:proofErr w:type="spellStart"/>
      <w:r>
        <w:rPr>
          <w:rFonts w:ascii="Times New Roman" w:hAnsi="Times New Roman"/>
          <w:color w:val="000000"/>
          <w:sz w:val="28"/>
          <w:szCs w:val="28"/>
        </w:rPr>
        <w:t>цихлид</w:t>
      </w:r>
      <w:proofErr w:type="spellEnd"/>
      <w:r>
        <w:rPr>
          <w:rFonts w:ascii="Times New Roman" w:hAnsi="Times New Roman"/>
          <w:color w:val="000000"/>
          <w:sz w:val="28"/>
          <w:szCs w:val="28"/>
        </w:rPr>
        <w:t xml:space="preserve">, занимающие сходные экологические ниши, что свидетельствует о быстром параллельном видообразовании. (6) При этом в озёрах, в которых изначально присутствовал доминирующий вид хищника, такого обилия </w:t>
      </w:r>
      <w:proofErr w:type="spellStart"/>
      <w:r>
        <w:rPr>
          <w:rFonts w:ascii="Times New Roman" w:hAnsi="Times New Roman"/>
          <w:color w:val="000000"/>
          <w:sz w:val="28"/>
          <w:szCs w:val="28"/>
        </w:rPr>
        <w:t>цихлид</w:t>
      </w:r>
      <w:proofErr w:type="spellEnd"/>
      <w:r>
        <w:rPr>
          <w:rFonts w:ascii="Times New Roman" w:hAnsi="Times New Roman"/>
          <w:color w:val="000000"/>
          <w:sz w:val="28"/>
          <w:szCs w:val="28"/>
        </w:rPr>
        <w:t xml:space="preserve"> и разнообразия их форм не наблюдается.</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lastRenderedPageBreak/>
        <w:t>Ответ: 345</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color w:val="000000"/>
          <w:sz w:val="28"/>
          <w:szCs w:val="28"/>
        </w:rPr>
        <w:t xml:space="preserve">Пояснения: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Адаптивная радиация - это быстрое образование множества новых видов из общего предка в результате освоения разных экологических ниш.</w:t>
      </w:r>
      <w:r>
        <w:rPr>
          <w:rFonts w:ascii="Times New Roman" w:hAnsi="Times New Roman"/>
          <w:sz w:val="28"/>
          <w:szCs w:val="28"/>
        </w:rPr>
        <w:br/>
        <w:t xml:space="preserve">В предложении 3 представлен общий механизм адаптивной радиации - дивергенция при освоении новых ниш; в предложениях 4 и 5 дано описание конкретного примера с </w:t>
      </w:r>
      <w:proofErr w:type="spellStart"/>
      <w:r>
        <w:rPr>
          <w:rFonts w:ascii="Times New Roman" w:hAnsi="Times New Roman"/>
          <w:sz w:val="28"/>
          <w:szCs w:val="28"/>
        </w:rPr>
        <w:t>цихлидами</w:t>
      </w:r>
      <w:proofErr w:type="spellEnd"/>
      <w:r>
        <w:rPr>
          <w:rFonts w:ascii="Times New Roman" w:hAnsi="Times New Roman"/>
          <w:sz w:val="28"/>
          <w:szCs w:val="28"/>
        </w:rPr>
        <w:t xml:space="preserve"> в африканских озерах, где множество видов образовалось за короткий срок.</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Остальные предложения не подходят: в предложение 1 говорится о стабильности видов; в предложении 2 приведен пример филетической эволюции, так как сообщается о постепенном изменении одного вида); в предложении 6 дано описание об ограничении видообразования из-за хищников.</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Задание 2</w:t>
      </w:r>
    </w:p>
    <w:p w:rsidR="006B660F" w:rsidRDefault="003D7519" w:rsidP="00EB1517">
      <w:pPr>
        <w:pStyle w:val="a6"/>
        <w:spacing w:after="0" w:line="240" w:lineRule="auto"/>
        <w:jc w:val="both"/>
        <w:rPr>
          <w:rFonts w:ascii="Times New Roman" w:hAnsi="Times New Roman"/>
          <w:color w:val="000000"/>
          <w:sz w:val="28"/>
          <w:szCs w:val="28"/>
        </w:rPr>
      </w:pPr>
      <w:r>
        <w:rPr>
          <w:rFonts w:ascii="Times New Roman" w:hAnsi="Times New Roman"/>
          <w:color w:val="000000"/>
          <w:sz w:val="28"/>
          <w:szCs w:val="28"/>
        </w:rPr>
        <w:tab/>
        <w:t>Прочитайте текст. Выберите три предложения, в которых даны описания конвергенции. Запишите в таблицу цифры, под которыми они указаны.</w:t>
      </w:r>
      <w:r>
        <w:rPr>
          <w:rFonts w:ascii="Times New Roman" w:hAnsi="Times New Roman"/>
          <w:color w:val="000000"/>
          <w:sz w:val="28"/>
          <w:szCs w:val="28"/>
        </w:rPr>
        <w:br/>
      </w:r>
      <w:r>
        <w:rPr>
          <w:rFonts w:ascii="Times New Roman" w:hAnsi="Times New Roman"/>
          <w:color w:val="000000"/>
          <w:sz w:val="28"/>
          <w:szCs w:val="28"/>
        </w:rPr>
        <w:tab/>
        <w:t xml:space="preserve">(1) Для млекопитающих характерна развитая зубная система, зубы в которой адаптированы к переработке различной пищи. (2) У млекопитающих из некоторых отрядов (Неполнозубые, Броненосцы) произошла полная утрата зубов. (3) У млекопитающих из отряда Хищные коренные зубы видоизменились и стали более острыми, сформировался хищный зуб. (4) Среди ископаемых сумчатых млекопитающих встречались формы с заостренными клыками, аналогичные современным представителям отряда Хищные. (5) У травоядных млекопитающих из разных отрядов, напротив, развились </w:t>
      </w:r>
      <w:proofErr w:type="spellStart"/>
      <w:r>
        <w:rPr>
          <w:rFonts w:ascii="Times New Roman" w:hAnsi="Times New Roman"/>
          <w:color w:val="000000"/>
          <w:sz w:val="28"/>
          <w:szCs w:val="28"/>
        </w:rPr>
        <w:t>предкоренные</w:t>
      </w:r>
      <w:proofErr w:type="spellEnd"/>
      <w:r>
        <w:rPr>
          <w:rFonts w:ascii="Times New Roman" w:hAnsi="Times New Roman"/>
          <w:color w:val="000000"/>
          <w:sz w:val="28"/>
          <w:szCs w:val="28"/>
        </w:rPr>
        <w:t xml:space="preserve"> и коренные зубы, на которых сформировалась жевательная поверхность для перетирания пищи. (6) </w:t>
      </w:r>
      <w:proofErr w:type="gramStart"/>
      <w:r>
        <w:rPr>
          <w:rFonts w:ascii="Times New Roman" w:hAnsi="Times New Roman"/>
          <w:color w:val="000000"/>
          <w:sz w:val="28"/>
          <w:szCs w:val="28"/>
        </w:rPr>
        <w:t>В</w:t>
      </w:r>
      <w:proofErr w:type="gramEnd"/>
      <w:r>
        <w:rPr>
          <w:rFonts w:ascii="Times New Roman" w:hAnsi="Times New Roman"/>
          <w:color w:val="000000"/>
          <w:sz w:val="28"/>
          <w:szCs w:val="28"/>
        </w:rPr>
        <w:t xml:space="preserve"> отряде Китообразные встречаются представители с развитыми зубами (дельфины) и имеющие китовый ус (усатые киты).</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color w:val="000000"/>
          <w:sz w:val="28"/>
          <w:szCs w:val="28"/>
        </w:rPr>
        <w:t>Ответ: 245</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 xml:space="preserve">Пояснения: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В предложении 1 приводится   общая характеристика зубной системы млекопитающих; в предложении 2 — приведен пример дивергенции; в предложении 6 дано описание дивергенции внутри отряда Китообразные.</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Задание 3</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Прочитайте текст. Выберите три предложения, в которых даны описания стабилизирующей формы естественного отбора. Запишите цифры, под которыми они указаны.</w:t>
      </w:r>
    </w:p>
    <w:p w:rsidR="00031BEF" w:rsidRDefault="003D7519" w:rsidP="008A7293">
      <w:pPr>
        <w:pStyle w:val="a6"/>
        <w:numPr>
          <w:ilvl w:val="0"/>
          <w:numId w:val="4"/>
        </w:numPr>
        <w:spacing w:after="0" w:line="240" w:lineRule="auto"/>
        <w:ind w:left="0" w:firstLine="0"/>
        <w:jc w:val="both"/>
        <w:rPr>
          <w:rFonts w:ascii="Times New Roman" w:hAnsi="Times New Roman"/>
          <w:sz w:val="28"/>
          <w:szCs w:val="28"/>
        </w:rPr>
      </w:pPr>
      <w:r>
        <w:rPr>
          <w:rFonts w:ascii="Times New Roman" w:hAnsi="Times New Roman"/>
          <w:sz w:val="28"/>
          <w:szCs w:val="28"/>
        </w:rPr>
        <w:t>При адаптации к воздействию антибиотиков формируются устойчивые штаммы микроорганизмов. (2)</w:t>
      </w:r>
      <w:r w:rsidR="008A7293">
        <w:rPr>
          <w:rFonts w:ascii="Times New Roman" w:hAnsi="Times New Roman"/>
          <w:sz w:val="28"/>
          <w:szCs w:val="28"/>
        </w:rPr>
        <w:t xml:space="preserve"> </w:t>
      </w:r>
      <w:proofErr w:type="gramStart"/>
      <w:r>
        <w:rPr>
          <w:rFonts w:ascii="Times New Roman" w:hAnsi="Times New Roman"/>
          <w:sz w:val="28"/>
          <w:szCs w:val="28"/>
        </w:rPr>
        <w:t>В</w:t>
      </w:r>
      <w:proofErr w:type="gramEnd"/>
      <w:r>
        <w:rPr>
          <w:rFonts w:ascii="Times New Roman" w:hAnsi="Times New Roman"/>
          <w:sz w:val="28"/>
          <w:szCs w:val="28"/>
        </w:rPr>
        <w:t xml:space="preserve"> постоянно изменяющихся условиях среды норма реакции признаков постепенно смещается, изменяя внешний облик организмов. (3)</w:t>
      </w:r>
      <w:r w:rsidR="008A7293">
        <w:rPr>
          <w:rFonts w:ascii="Times New Roman" w:hAnsi="Times New Roman"/>
          <w:sz w:val="28"/>
          <w:szCs w:val="28"/>
        </w:rPr>
        <w:t xml:space="preserve"> </w:t>
      </w:r>
      <w:r>
        <w:rPr>
          <w:rFonts w:ascii="Times New Roman" w:hAnsi="Times New Roman"/>
          <w:sz w:val="28"/>
          <w:szCs w:val="28"/>
        </w:rPr>
        <w:t>При обитании в неизменных условиях вид сохраняет свои признаки в поколениях. (4)</w:t>
      </w:r>
      <w:r w:rsidR="008A7293">
        <w:rPr>
          <w:rFonts w:ascii="Times New Roman" w:hAnsi="Times New Roman"/>
          <w:sz w:val="28"/>
          <w:szCs w:val="28"/>
        </w:rPr>
        <w:t xml:space="preserve"> </w:t>
      </w:r>
      <w:r>
        <w:rPr>
          <w:rFonts w:ascii="Times New Roman" w:hAnsi="Times New Roman"/>
          <w:sz w:val="28"/>
          <w:szCs w:val="28"/>
        </w:rPr>
        <w:t>Гинкго и латимерия сохранились до настоящего времени как “живые ископаемые”. (5)</w:t>
      </w:r>
      <w:r w:rsidR="008A7293">
        <w:rPr>
          <w:rFonts w:ascii="Times New Roman" w:hAnsi="Times New Roman"/>
          <w:sz w:val="28"/>
          <w:szCs w:val="28"/>
        </w:rPr>
        <w:t xml:space="preserve"> </w:t>
      </w:r>
      <w:r>
        <w:rPr>
          <w:rFonts w:ascii="Times New Roman" w:hAnsi="Times New Roman"/>
          <w:sz w:val="28"/>
          <w:szCs w:val="28"/>
        </w:rPr>
        <w:t>При переселении вида в новые условия обитания он адаптируется к ним для обеспечения максимальной приспособленности потомства. (6)</w:t>
      </w:r>
      <w:r w:rsidR="008A7293">
        <w:rPr>
          <w:rFonts w:ascii="Times New Roman" w:hAnsi="Times New Roman"/>
          <w:sz w:val="28"/>
          <w:szCs w:val="28"/>
        </w:rPr>
        <w:t xml:space="preserve"> </w:t>
      </w:r>
      <w:r>
        <w:rPr>
          <w:rFonts w:ascii="Times New Roman" w:hAnsi="Times New Roman"/>
          <w:sz w:val="28"/>
          <w:szCs w:val="28"/>
        </w:rPr>
        <w:t>Виды арктических двустворчатых моллюсков морфологически почти не отличаются от близких к ним организмов из палеонтологической летописи.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lastRenderedPageBreak/>
        <w:t>Ответ:346</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bCs/>
          <w:color w:val="000000"/>
          <w:sz w:val="28"/>
          <w:szCs w:val="28"/>
        </w:rPr>
        <w:tab/>
        <w:t>Пояснения: в предложениях 1, 2, 5 описана движущая форма отбора.</w:t>
      </w:r>
    </w:p>
    <w:p w:rsidR="00031BEF" w:rsidRDefault="003D7519" w:rsidP="00EB1517">
      <w:pPr>
        <w:pStyle w:val="a6"/>
        <w:spacing w:after="0" w:line="240" w:lineRule="auto"/>
        <w:jc w:val="center"/>
        <w:rPr>
          <w:rFonts w:ascii="Times New Roman" w:hAnsi="Times New Roman"/>
          <w:b/>
          <w:bCs/>
          <w:sz w:val="28"/>
          <w:szCs w:val="28"/>
        </w:rPr>
      </w:pPr>
      <w:r>
        <w:rPr>
          <w:rFonts w:ascii="Times New Roman" w:hAnsi="Times New Roman"/>
          <w:b/>
          <w:bCs/>
          <w:sz w:val="28"/>
          <w:szCs w:val="28"/>
        </w:rPr>
        <w:t>Линия 18</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 xml:space="preserve">Задания линии </w:t>
      </w:r>
      <w:r w:rsidR="00BD34AF">
        <w:rPr>
          <w:rFonts w:ascii="Times New Roman" w:hAnsi="Times New Roman"/>
          <w:sz w:val="28"/>
          <w:szCs w:val="28"/>
        </w:rPr>
        <w:t>–</w:t>
      </w:r>
      <w:r>
        <w:rPr>
          <w:rFonts w:ascii="Times New Roman" w:hAnsi="Times New Roman"/>
          <w:sz w:val="28"/>
          <w:szCs w:val="28"/>
        </w:rPr>
        <w:t xml:space="preserve"> базового уровня сложности.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Проверяемые элементы содержания: экосистемы и присущие им закономерности, биосфера.</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Требования к ответу</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В ответе должна быть представлена строгая последовательность цифр. Пробелы и запятые между цифрами не допускаются. Задание считается выполненным верно, если каждый символ в ответе стоит на своём месте, лишние символы в ответе отсутствуют. 1 балл выставляется, если на не более чем двух позициях ответа записаны не те символы, которые представлены в эталоне ответа. Во всех других случаях выставляется 0 баллов.</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 xml:space="preserve">Для успешного решения данных заданий необходимо: </w:t>
      </w:r>
    </w:p>
    <w:tbl>
      <w:tblPr>
        <w:tblW w:w="9665" w:type="dxa"/>
        <w:tblInd w:w="-27" w:type="dxa"/>
        <w:tblLayout w:type="fixed"/>
        <w:tblCellMar>
          <w:top w:w="55" w:type="dxa"/>
          <w:left w:w="55" w:type="dxa"/>
          <w:bottom w:w="55" w:type="dxa"/>
          <w:right w:w="55" w:type="dxa"/>
        </w:tblCellMar>
        <w:tblLook w:val="04A0" w:firstRow="1" w:lastRow="0" w:firstColumn="1" w:lastColumn="0" w:noHBand="0" w:noVBand="1"/>
      </w:tblPr>
      <w:tblGrid>
        <w:gridCol w:w="4843"/>
        <w:gridCol w:w="4822"/>
      </w:tblGrid>
      <w:tr w:rsidR="00031BEF">
        <w:tc>
          <w:tcPr>
            <w:tcW w:w="4842" w:type="dxa"/>
            <w:tcBorders>
              <w:top w:val="single" w:sz="2" w:space="0" w:color="000000"/>
              <w:left w:val="single" w:sz="2" w:space="0" w:color="000000"/>
              <w:bottom w:val="single" w:sz="2" w:space="0" w:color="000000"/>
            </w:tcBorders>
          </w:tcPr>
          <w:p w:rsidR="00031BEF" w:rsidRDefault="003D7519" w:rsidP="00BD34AF">
            <w:pPr>
              <w:pStyle w:val="a6"/>
              <w:spacing w:after="0" w:line="240" w:lineRule="auto"/>
              <w:jc w:val="center"/>
              <w:rPr>
                <w:rFonts w:ascii="Times New Roman" w:hAnsi="Times New Roman"/>
                <w:sz w:val="28"/>
                <w:szCs w:val="28"/>
              </w:rPr>
            </w:pPr>
            <w:r>
              <w:rPr>
                <w:rFonts w:ascii="Times New Roman" w:hAnsi="Times New Roman"/>
                <w:sz w:val="28"/>
                <w:szCs w:val="28"/>
              </w:rPr>
              <w:t>Знать</w:t>
            </w:r>
          </w:p>
        </w:tc>
        <w:tc>
          <w:tcPr>
            <w:tcW w:w="4822" w:type="dxa"/>
            <w:tcBorders>
              <w:top w:val="single" w:sz="2" w:space="0" w:color="000000"/>
              <w:left w:val="single" w:sz="2" w:space="0" w:color="000000"/>
              <w:bottom w:val="single" w:sz="2" w:space="0" w:color="000000"/>
              <w:right w:val="single" w:sz="2" w:space="0" w:color="000000"/>
            </w:tcBorders>
          </w:tcPr>
          <w:p w:rsidR="00031BEF" w:rsidRDefault="003D7519" w:rsidP="00BD34AF">
            <w:pPr>
              <w:pStyle w:val="a6"/>
              <w:spacing w:after="0" w:line="240" w:lineRule="auto"/>
              <w:jc w:val="center"/>
              <w:rPr>
                <w:rFonts w:ascii="Times New Roman" w:hAnsi="Times New Roman"/>
                <w:sz w:val="28"/>
                <w:szCs w:val="28"/>
              </w:rPr>
            </w:pPr>
            <w:r>
              <w:rPr>
                <w:rFonts w:ascii="Times New Roman" w:hAnsi="Times New Roman"/>
                <w:sz w:val="28"/>
                <w:szCs w:val="28"/>
              </w:rPr>
              <w:t>Уметь</w:t>
            </w:r>
          </w:p>
        </w:tc>
      </w:tr>
      <w:tr w:rsidR="00031BEF">
        <w:tc>
          <w:tcPr>
            <w:tcW w:w="4842" w:type="dxa"/>
            <w:tcBorders>
              <w:left w:val="single" w:sz="2" w:space="0" w:color="000000"/>
              <w:bottom w:val="single" w:sz="2"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разделы и задачи экологии;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методы экологии;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-экологические факторы и закономерности их действия;</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-среды обитания и приспособленность организмов к факторам среды;</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биологические ритмы;</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-жизненные формы растений и животных;</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-экологические характеристики популяций;</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-сообщества организмов;</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-структура и основные показатели экосистем;</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-природные и антропогенные экосистемы;</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развитие экосистем;</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-биосфера и закономерности её существования;</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-основные биомы Земли.</w:t>
            </w:r>
          </w:p>
        </w:tc>
        <w:tc>
          <w:tcPr>
            <w:tcW w:w="4822" w:type="dxa"/>
            <w:tcBorders>
              <w:left w:val="single" w:sz="2" w:space="0" w:color="000000"/>
              <w:bottom w:val="single" w:sz="2" w:space="0" w:color="000000"/>
              <w:right w:val="single" w:sz="2"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-выделять существенные признаки: биоценозов, экосистем, биосферы;</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-составлять пищевые цепи;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-определять трофические уровни, взаимосвязи организмов в сообществах.</w:t>
            </w:r>
          </w:p>
          <w:p w:rsidR="00031BEF" w:rsidRDefault="00031BEF" w:rsidP="00EB1517">
            <w:pPr>
              <w:pStyle w:val="a6"/>
              <w:spacing w:after="0" w:line="240" w:lineRule="auto"/>
              <w:jc w:val="both"/>
              <w:rPr>
                <w:rFonts w:ascii="Times New Roman" w:hAnsi="Times New Roman"/>
                <w:sz w:val="28"/>
                <w:szCs w:val="28"/>
              </w:rPr>
            </w:pPr>
          </w:p>
        </w:tc>
      </w:tr>
    </w:tbl>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Типичные ошибки учеников: невнимательное прочтение текста задания.</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Образовательные дефициты школьников:</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xml:space="preserve">- незнание строения и признаков популяций, экосистем и </w:t>
      </w:r>
      <w:proofErr w:type="spellStart"/>
      <w:r>
        <w:rPr>
          <w:rFonts w:ascii="Times New Roman" w:hAnsi="Times New Roman"/>
          <w:sz w:val="28"/>
          <w:szCs w:val="28"/>
        </w:rPr>
        <w:t>агроэкосистем</w:t>
      </w:r>
      <w:proofErr w:type="spellEnd"/>
      <w:r>
        <w:rPr>
          <w:rFonts w:ascii="Times New Roman" w:hAnsi="Times New Roman"/>
          <w:sz w:val="28"/>
          <w:szCs w:val="28"/>
        </w:rPr>
        <w:t>, биосферы;</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незнание закономерностей функционирования и развития сообществ и биосферы.</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Алгоритм решения линии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1. Прочитать внимательно текст задания, обращая внимание на то, какие именно признаки/критерии/механизмы следует выбрать.</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lastRenderedPageBreak/>
        <w:t>2. Вспомнить признак/критерий/механизм, указанный в задании, его характерные особенности.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3. К каждому из шести предложений текста поставить знак + или -, в зависимости от того, подходит оно к признаку/критерию/механизму, указанному в задании, или нет.</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4. Записать цифры, которыми обозначены предложения со знаком + в предложенную таблицу.</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5. Перенести цифры в бланк ответов (желательно в порядке возрастания).</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Рассмотрим несколько заданий данной линии.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Задание 1</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b/>
          <w:bCs/>
          <w:sz w:val="28"/>
          <w:szCs w:val="28"/>
        </w:rPr>
        <w:tab/>
      </w:r>
      <w:r>
        <w:rPr>
          <w:rFonts w:ascii="Times New Roman" w:hAnsi="Times New Roman"/>
          <w:sz w:val="28"/>
          <w:szCs w:val="28"/>
        </w:rPr>
        <w:t xml:space="preserve">Выберите три верных ответа из шести и запишите цифры, под которыми они указаны. Какие физиологические адаптации для выживания в засушливых местах обитания существуют у млекопитающих?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xml:space="preserve">1) формирование длинных передних конечностей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xml:space="preserve">2) выделение слизи на поверхности кожи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xml:space="preserve">3) обильное развитие потовых желез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xml:space="preserve">4) удлиненная носовая полость с узким носовым проходом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xml:space="preserve">5) интенсивная </w:t>
      </w:r>
      <w:proofErr w:type="spellStart"/>
      <w:r>
        <w:rPr>
          <w:rFonts w:ascii="Times New Roman" w:hAnsi="Times New Roman"/>
          <w:sz w:val="28"/>
          <w:szCs w:val="28"/>
        </w:rPr>
        <w:t>реабсорбция</w:t>
      </w:r>
      <w:proofErr w:type="spellEnd"/>
      <w:r>
        <w:rPr>
          <w:rFonts w:ascii="Times New Roman" w:hAnsi="Times New Roman"/>
          <w:sz w:val="28"/>
          <w:szCs w:val="28"/>
        </w:rPr>
        <w:t xml:space="preserve"> воды в почках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6) крайнее обезвоживание фекалий</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Ответ: 456</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cs="Times New Roman"/>
          <w:sz w:val="28"/>
          <w:szCs w:val="28"/>
        </w:rPr>
        <w:tab/>
      </w:r>
      <w:r>
        <w:rPr>
          <w:rFonts w:ascii="Times New Roman" w:hAnsi="Times New Roman" w:cs="Times New Roman"/>
          <w:color w:val="000000"/>
          <w:sz w:val="28"/>
          <w:szCs w:val="28"/>
        </w:rPr>
        <w:t xml:space="preserve">Пояснения: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 xml:space="preserve">В засушливых условиях необходимо экономить воду, максимально сохранять ее в организме. Удлинённая носовая полость с узким носовым проходом способствует уменьшает испарение влаги при дыхании. Интенсивная </w:t>
      </w:r>
      <w:proofErr w:type="spellStart"/>
      <w:r>
        <w:rPr>
          <w:rFonts w:ascii="Times New Roman" w:hAnsi="Times New Roman"/>
          <w:sz w:val="28"/>
          <w:szCs w:val="28"/>
        </w:rPr>
        <w:t>реабсорбция</w:t>
      </w:r>
      <w:proofErr w:type="spellEnd"/>
      <w:r>
        <w:rPr>
          <w:rFonts w:ascii="Times New Roman" w:hAnsi="Times New Roman"/>
          <w:sz w:val="28"/>
          <w:szCs w:val="28"/>
        </w:rPr>
        <w:t xml:space="preserve"> воды в почках снижает объем выделяемой мочи и повышает ее концентрацию, сохраняя жидкость в организме. Крайнее обезвоживание фекалий исключает потерю воды с </w:t>
      </w:r>
      <w:proofErr w:type="spellStart"/>
      <w:r>
        <w:rPr>
          <w:rFonts w:ascii="Times New Roman" w:hAnsi="Times New Roman"/>
          <w:sz w:val="28"/>
          <w:szCs w:val="28"/>
        </w:rPr>
        <w:t>эксрементами</w:t>
      </w:r>
      <w:proofErr w:type="spellEnd"/>
      <w:r>
        <w:rPr>
          <w:rFonts w:ascii="Times New Roman" w:hAnsi="Times New Roman"/>
          <w:sz w:val="28"/>
          <w:szCs w:val="28"/>
        </w:rPr>
        <w:t>.</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Не подходят варианты:</w:t>
      </w:r>
      <w:r w:rsidR="00BD34AF">
        <w:rPr>
          <w:rFonts w:ascii="Times New Roman" w:hAnsi="Times New Roman"/>
          <w:sz w:val="28"/>
          <w:szCs w:val="28"/>
        </w:rPr>
        <w:t xml:space="preserve"> </w:t>
      </w:r>
      <w:proofErr w:type="gramStart"/>
      <w:r>
        <w:rPr>
          <w:rFonts w:ascii="Times New Roman" w:hAnsi="Times New Roman"/>
          <w:sz w:val="28"/>
          <w:szCs w:val="28"/>
        </w:rPr>
        <w:t>В</w:t>
      </w:r>
      <w:proofErr w:type="gramEnd"/>
      <w:r>
        <w:rPr>
          <w:rFonts w:ascii="Times New Roman" w:hAnsi="Times New Roman"/>
          <w:sz w:val="28"/>
          <w:szCs w:val="28"/>
        </w:rPr>
        <w:t xml:space="preserve"> первом варианте ответа приведена адаптация к быстрому бегу или к более активной теплоотдаче в жарких условиях (по правилу Аллена). В варианте два описан процесс, который будет напротив способствовать потере воды. В варианте три описана адаптация к жаркому климату.</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Задание 2</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 xml:space="preserve">Выберите три верных ответа из шести и запишите цифры, под которыми они указаны. В некоторых экосистемах роль продуцентов выполняют </w:t>
      </w:r>
      <w:proofErr w:type="spellStart"/>
      <w:r>
        <w:rPr>
          <w:rFonts w:ascii="Times New Roman" w:hAnsi="Times New Roman"/>
          <w:sz w:val="28"/>
          <w:szCs w:val="28"/>
        </w:rPr>
        <w:t>хемосинтезирующие</w:t>
      </w:r>
      <w:proofErr w:type="spellEnd"/>
      <w:r>
        <w:rPr>
          <w:rFonts w:ascii="Times New Roman" w:hAnsi="Times New Roman"/>
          <w:sz w:val="28"/>
          <w:szCs w:val="28"/>
        </w:rPr>
        <w:t xml:space="preserve"> бактерии, так как они: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1) синтезируют органические вещества из неорганических</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2) восстанавливают неорганический углерод</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3) создают первичную продукцию</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4) относятся к прокариотам</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5) разлагают органические вещества до неорганических</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6) участвуют в круговороте веществ</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Ответ: 123</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cs="Times New Roman"/>
          <w:sz w:val="28"/>
          <w:szCs w:val="28"/>
        </w:rPr>
        <w:tab/>
      </w:r>
      <w:r>
        <w:rPr>
          <w:rFonts w:ascii="Times New Roman" w:hAnsi="Times New Roman" w:cs="Times New Roman"/>
          <w:color w:val="000000"/>
          <w:sz w:val="28"/>
          <w:szCs w:val="28"/>
        </w:rPr>
        <w:t>Пояснения: в вариантах ответов 4,5,6 отсутствуют примеры роли продуцентов.</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Задание 3</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lastRenderedPageBreak/>
        <w:tab/>
        <w:t>Выберите три верных ответа из шести и запишите цифры, под которыми они указаны. На каких участках земной поверхности можно наблюдать вторичную сукцессию?</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1) песчаные дюны</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2) лесные вырубки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3) горные хребты</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4) заброшенные сельскохозяйственные угодья</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5) новообразованный вулканический остров</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6) участки степи после пожара</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Ответ: 246</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cs="Times New Roman"/>
          <w:sz w:val="28"/>
          <w:szCs w:val="28"/>
        </w:rPr>
        <w:tab/>
      </w:r>
      <w:r>
        <w:rPr>
          <w:rFonts w:ascii="Times New Roman" w:hAnsi="Times New Roman" w:cs="Times New Roman"/>
          <w:color w:val="000000"/>
          <w:sz w:val="28"/>
          <w:szCs w:val="28"/>
        </w:rPr>
        <w:t xml:space="preserve">Пояснения: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cs="Times New Roman"/>
          <w:color w:val="000000"/>
          <w:sz w:val="28"/>
          <w:szCs w:val="28"/>
        </w:rPr>
        <w:tab/>
        <w:t>Вторичная сукцессия возникает на месте ранее существовавшей экосистемы. В вариантах ответов 1, 3, 5 приведены примеры первичной сукцессии, которая начинается на безжизненных территориях.</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Задание 4</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Выберите три верных ответа из шести и запишите цифры, под которыми они указаны. Какие из перечисленных процессов относят к биогеохимическому циклу углерода?</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1) выделение газа растениями в процессе фотосинтеза</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2) фиксация атмосферных газов клубеньковыми бактериями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3) фиксация газа в процессе фотосинтеза</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4) выделение углекислого газа животными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5) использование человеком ископаемого топлива</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6) образование атмосферных газов во время грозы</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Ответ: 345</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Пояснения:</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xml:space="preserve">В вариантах ответа 1, 2, 6 отсутствуют примеры, относящиеся к биогеохимическому циклу углерода.  </w:t>
      </w:r>
    </w:p>
    <w:p w:rsidR="00031BEF" w:rsidRDefault="003D7519" w:rsidP="00EB1517">
      <w:pPr>
        <w:pStyle w:val="a6"/>
        <w:spacing w:after="0" w:line="240" w:lineRule="auto"/>
        <w:jc w:val="center"/>
        <w:rPr>
          <w:rFonts w:ascii="Times New Roman" w:hAnsi="Times New Roman"/>
          <w:b/>
          <w:bCs/>
          <w:sz w:val="28"/>
          <w:szCs w:val="28"/>
        </w:rPr>
      </w:pPr>
      <w:r>
        <w:rPr>
          <w:rFonts w:ascii="Times New Roman" w:hAnsi="Times New Roman"/>
          <w:b/>
          <w:bCs/>
          <w:sz w:val="28"/>
          <w:szCs w:val="28"/>
        </w:rPr>
        <w:t>Линия 19</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 xml:space="preserve">Задания линии </w:t>
      </w:r>
      <w:r w:rsidR="00497CC9">
        <w:rPr>
          <w:rFonts w:ascii="Times New Roman" w:hAnsi="Times New Roman"/>
          <w:sz w:val="28"/>
          <w:szCs w:val="28"/>
        </w:rPr>
        <w:t>–</w:t>
      </w:r>
      <w:r>
        <w:rPr>
          <w:rFonts w:ascii="Times New Roman" w:hAnsi="Times New Roman"/>
          <w:sz w:val="28"/>
          <w:szCs w:val="28"/>
        </w:rPr>
        <w:t xml:space="preserve"> повышенного уровня сложности.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Проверяемые элементы содержания: эволюция живой природы, экосистемы и присущие им закономерности, биосфера.</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Требования к ответу</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В ответе должна быть представлена строгая последовательность цифр. Пробелы и запятые между цифрами не допускаются. Задание считается выполненным верно, если каждый символ в ответе стоит на своём месте, лишние символы в ответе отсутствуют. 1 балл выставляется, если на не более чем двух позициях ответа записаны не те символы, которые представлены в эталоне ответа. Во всех других случаях выставляется 0 баллов.</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 xml:space="preserve">Для успешного решения данных заданий необходимо: </w:t>
      </w:r>
    </w:p>
    <w:tbl>
      <w:tblPr>
        <w:tblW w:w="9665" w:type="dxa"/>
        <w:tblInd w:w="-27" w:type="dxa"/>
        <w:tblLayout w:type="fixed"/>
        <w:tblCellMar>
          <w:top w:w="55" w:type="dxa"/>
          <w:left w:w="55" w:type="dxa"/>
          <w:bottom w:w="55" w:type="dxa"/>
          <w:right w:w="55" w:type="dxa"/>
        </w:tblCellMar>
        <w:tblLook w:val="04A0" w:firstRow="1" w:lastRow="0" w:firstColumn="1" w:lastColumn="0" w:noHBand="0" w:noVBand="1"/>
      </w:tblPr>
      <w:tblGrid>
        <w:gridCol w:w="4843"/>
        <w:gridCol w:w="4822"/>
      </w:tblGrid>
      <w:tr w:rsidR="00031BEF">
        <w:tc>
          <w:tcPr>
            <w:tcW w:w="4842" w:type="dxa"/>
            <w:tcBorders>
              <w:top w:val="single" w:sz="2" w:space="0" w:color="000000"/>
              <w:left w:val="single" w:sz="2" w:space="0" w:color="000000"/>
              <w:bottom w:val="single" w:sz="2" w:space="0" w:color="000000"/>
            </w:tcBorders>
          </w:tcPr>
          <w:p w:rsidR="00031BEF" w:rsidRDefault="003D7519" w:rsidP="00497CC9">
            <w:pPr>
              <w:pStyle w:val="a6"/>
              <w:spacing w:after="0" w:line="240" w:lineRule="auto"/>
              <w:jc w:val="center"/>
              <w:rPr>
                <w:rFonts w:ascii="Times New Roman" w:hAnsi="Times New Roman"/>
                <w:sz w:val="28"/>
                <w:szCs w:val="28"/>
              </w:rPr>
            </w:pPr>
            <w:r>
              <w:rPr>
                <w:rFonts w:ascii="Times New Roman" w:hAnsi="Times New Roman"/>
                <w:sz w:val="28"/>
                <w:szCs w:val="28"/>
              </w:rPr>
              <w:t>Знать</w:t>
            </w:r>
          </w:p>
        </w:tc>
        <w:tc>
          <w:tcPr>
            <w:tcW w:w="4822" w:type="dxa"/>
            <w:tcBorders>
              <w:top w:val="single" w:sz="2" w:space="0" w:color="000000"/>
              <w:left w:val="single" w:sz="2" w:space="0" w:color="000000"/>
              <w:bottom w:val="single" w:sz="2" w:space="0" w:color="000000"/>
              <w:right w:val="single" w:sz="2" w:space="0" w:color="000000"/>
            </w:tcBorders>
          </w:tcPr>
          <w:p w:rsidR="00031BEF" w:rsidRDefault="003D7519" w:rsidP="00497CC9">
            <w:pPr>
              <w:pStyle w:val="a6"/>
              <w:spacing w:after="0" w:line="240" w:lineRule="auto"/>
              <w:jc w:val="center"/>
              <w:rPr>
                <w:rFonts w:ascii="Times New Roman" w:hAnsi="Times New Roman"/>
                <w:sz w:val="28"/>
                <w:szCs w:val="28"/>
              </w:rPr>
            </w:pPr>
            <w:r>
              <w:rPr>
                <w:rFonts w:ascii="Times New Roman" w:hAnsi="Times New Roman"/>
                <w:sz w:val="28"/>
                <w:szCs w:val="28"/>
              </w:rPr>
              <w:t>Уметь</w:t>
            </w:r>
          </w:p>
        </w:tc>
      </w:tr>
      <w:tr w:rsidR="00031BEF">
        <w:tc>
          <w:tcPr>
            <w:tcW w:w="4842" w:type="dxa"/>
            <w:tcBorders>
              <w:left w:val="single" w:sz="2" w:space="0" w:color="000000"/>
              <w:bottom w:val="single" w:sz="2"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-эволюционные теории;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-приспособленность;</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lastRenderedPageBreak/>
              <w:t>-механизмы формирования биологического разнообразия;</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-методы изучения макроэволюции;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-антропологию и антропогенез;</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-разделы, задачи и методы экологии;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-экологические факторы и закономерности их действия;</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-среды обитания и приспособленность организмов к факторам среды;</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-сообщества организмов;</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-структуру и основные показатели экосистем;</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-природные и антропогенные экосистемы;</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-развитие экосистем;</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-биосферу и закономерности её существования;</w:t>
            </w:r>
          </w:p>
          <w:p w:rsidR="00031BEF" w:rsidRDefault="003D7519" w:rsidP="00497CC9">
            <w:pPr>
              <w:pStyle w:val="a6"/>
              <w:spacing w:after="0" w:line="240" w:lineRule="auto"/>
              <w:jc w:val="both"/>
              <w:rPr>
                <w:rFonts w:ascii="Times New Roman" w:hAnsi="Times New Roman"/>
                <w:sz w:val="28"/>
                <w:szCs w:val="28"/>
              </w:rPr>
            </w:pPr>
            <w:r>
              <w:rPr>
                <w:rFonts w:ascii="Times New Roman" w:hAnsi="Times New Roman"/>
                <w:sz w:val="28"/>
                <w:szCs w:val="28"/>
              </w:rPr>
              <w:t>-основные биомы Земли.</w:t>
            </w:r>
          </w:p>
        </w:tc>
        <w:tc>
          <w:tcPr>
            <w:tcW w:w="4822" w:type="dxa"/>
            <w:tcBorders>
              <w:left w:val="single" w:sz="2" w:space="0" w:color="000000"/>
              <w:bottom w:val="single" w:sz="2" w:space="0" w:color="000000"/>
              <w:right w:val="single" w:sz="2"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lastRenderedPageBreak/>
              <w:t xml:space="preserve">-использовать соответствующие аргументы, биологическую терминологию и символику для </w:t>
            </w:r>
            <w:r>
              <w:rPr>
                <w:rFonts w:ascii="Times New Roman" w:hAnsi="Times New Roman"/>
                <w:sz w:val="28"/>
                <w:szCs w:val="28"/>
              </w:rPr>
              <w:lastRenderedPageBreak/>
              <w:t>доказательства родства организмов разных систематических групп;</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-выделять существенные признаки борьбы за существование, естественного отбора, видообразования, приспособленности организмов к среде обитания, механизмов формирования биологического разнообразия;</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-выделять существенные признаки: биоценозов, экосистем, биосферы;</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составлять пищевые цепи;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-определять трофические уровни, взаимосвязи организмов в сообществах.</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br/>
            </w:r>
          </w:p>
        </w:tc>
      </w:tr>
    </w:tbl>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lastRenderedPageBreak/>
        <w:tab/>
        <w:t>Типичные ошибки учеников: невнимательное прочтение текста задания.</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Образовательные дефициты школьников:</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xml:space="preserve">-незнание строения и признаков популяций, экосистем и </w:t>
      </w:r>
      <w:proofErr w:type="spellStart"/>
      <w:r>
        <w:rPr>
          <w:rFonts w:ascii="Times New Roman" w:hAnsi="Times New Roman"/>
          <w:sz w:val="28"/>
          <w:szCs w:val="28"/>
        </w:rPr>
        <w:t>агроэкосистем</w:t>
      </w:r>
      <w:proofErr w:type="spellEnd"/>
      <w:r>
        <w:rPr>
          <w:rFonts w:ascii="Times New Roman" w:hAnsi="Times New Roman"/>
          <w:sz w:val="28"/>
          <w:szCs w:val="28"/>
        </w:rPr>
        <w:t>, биосферы; действия движущего и стабилизирующего отборов, географического и экологического видообразования, влияния элементарных факторов эволюции на генофонд популяции, формирования приспособленности к среде обитания;</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-незнание закономерностей функционирования и развития сообществ и биосферы;</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-неумение сопоставить приведённые в задании примеры с конкретными эволюционными и экологическими процессами и явлениями.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Алгоритм решения линии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1. Прочитать внимательно текст задания.</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2. Вспомнить характеристики элементов, указанных во втором столбце.</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3.Установить соответствие между элементами из второго столбца и характеристиками, указанными в первом столбце.</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4. Записать цифры в предложенную таблицу.</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5. Перенести цифры в бланк ответов.</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Рассмотрим несколько заданий данной линии.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xml:space="preserve">Задание </w:t>
      </w:r>
      <w:bookmarkStart w:id="1" w:name="_GoBack1"/>
      <w:bookmarkEnd w:id="1"/>
      <w:r>
        <w:rPr>
          <w:rFonts w:ascii="Times New Roman" w:hAnsi="Times New Roman"/>
          <w:sz w:val="28"/>
          <w:szCs w:val="28"/>
        </w:rPr>
        <w:t>1</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b/>
          <w:bCs/>
          <w:sz w:val="28"/>
          <w:szCs w:val="28"/>
        </w:rPr>
        <w:tab/>
      </w:r>
      <w:r>
        <w:rPr>
          <w:rFonts w:ascii="Times New Roman" w:hAnsi="Times New Roman"/>
          <w:sz w:val="28"/>
          <w:szCs w:val="28"/>
        </w:rPr>
        <w:t>Установите соответствие между признаками организмов и путями достижения биологического прогресса</w:t>
      </w:r>
      <w:r>
        <w:rPr>
          <w:rFonts w:ascii="Times New Roman" w:hAnsi="Times New Roman"/>
          <w:i/>
          <w:sz w:val="28"/>
          <w:szCs w:val="28"/>
        </w:rPr>
        <w:t>:</w:t>
      </w:r>
      <w:r>
        <w:rPr>
          <w:rFonts w:ascii="Times New Roman" w:hAnsi="Times New Roman"/>
          <w:sz w:val="28"/>
          <w:szCs w:val="28"/>
        </w:rPr>
        <w:t xml:space="preserve"> к каждой позиции, данной в первом столбце, подберите соответствующую позицию из второго столбца</w:t>
      </w:r>
    </w:p>
    <w:tbl>
      <w:tblPr>
        <w:tblW w:w="9300" w:type="dxa"/>
        <w:tblInd w:w="60" w:type="dxa"/>
        <w:tblLayout w:type="fixed"/>
        <w:tblCellMar>
          <w:top w:w="100" w:type="dxa"/>
          <w:left w:w="100" w:type="dxa"/>
          <w:bottom w:w="100" w:type="dxa"/>
          <w:right w:w="100" w:type="dxa"/>
        </w:tblCellMar>
        <w:tblLook w:val="0600" w:firstRow="0" w:lastRow="0" w:firstColumn="0" w:lastColumn="0" w:noHBand="1" w:noVBand="1"/>
      </w:tblPr>
      <w:tblGrid>
        <w:gridCol w:w="5446"/>
        <w:gridCol w:w="3854"/>
      </w:tblGrid>
      <w:tr w:rsidR="00031BEF">
        <w:trPr>
          <w:trHeight w:val="403"/>
        </w:trPr>
        <w:tc>
          <w:tcPr>
            <w:tcW w:w="5445" w:type="dxa"/>
            <w:tcBorders>
              <w:top w:val="single" w:sz="8" w:space="0" w:color="000000"/>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ПРИЗНАКИ ОРГАНИЗМОВ</w:t>
            </w:r>
          </w:p>
        </w:tc>
        <w:tc>
          <w:tcPr>
            <w:tcW w:w="3854" w:type="dxa"/>
            <w:tcBorders>
              <w:top w:val="single" w:sz="8" w:space="0" w:color="000000"/>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ПУТИ ДОСТИЖЕНИЯ БИОЛОГИЧЕСКОГО ПРОГРЕССА</w:t>
            </w:r>
          </w:p>
        </w:tc>
      </w:tr>
      <w:tr w:rsidR="00031BEF">
        <w:trPr>
          <w:trHeight w:val="441"/>
        </w:trPr>
        <w:tc>
          <w:tcPr>
            <w:tcW w:w="5445" w:type="dxa"/>
            <w:tcBorders>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lastRenderedPageBreak/>
              <w:t xml:space="preserve">А) </w:t>
            </w:r>
            <w:proofErr w:type="spellStart"/>
            <w:r>
              <w:rPr>
                <w:rFonts w:ascii="Times New Roman" w:hAnsi="Times New Roman"/>
                <w:sz w:val="28"/>
                <w:szCs w:val="28"/>
              </w:rPr>
              <w:t>трехкамерное</w:t>
            </w:r>
            <w:proofErr w:type="spellEnd"/>
            <w:r>
              <w:rPr>
                <w:rFonts w:ascii="Times New Roman" w:hAnsi="Times New Roman"/>
                <w:sz w:val="28"/>
                <w:szCs w:val="28"/>
              </w:rPr>
              <w:t xml:space="preserve"> сердце у земноводных</w:t>
            </w:r>
          </w:p>
        </w:tc>
        <w:tc>
          <w:tcPr>
            <w:tcW w:w="3854" w:type="dxa"/>
            <w:tcBorders>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1) ароморфоз</w:t>
            </w:r>
          </w:p>
        </w:tc>
      </w:tr>
      <w:tr w:rsidR="00031BEF">
        <w:tc>
          <w:tcPr>
            <w:tcW w:w="5445" w:type="dxa"/>
            <w:tcBorders>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Б) роющие конечности крота</w:t>
            </w:r>
          </w:p>
        </w:tc>
        <w:tc>
          <w:tcPr>
            <w:tcW w:w="3854" w:type="dxa"/>
            <w:tcBorders>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2) идиоадаптация</w:t>
            </w:r>
          </w:p>
        </w:tc>
      </w:tr>
      <w:tr w:rsidR="00031BEF">
        <w:tc>
          <w:tcPr>
            <w:tcW w:w="5445" w:type="dxa"/>
            <w:tcBorders>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В) утрата органов пищеварения у бычьего цепня</w:t>
            </w:r>
          </w:p>
        </w:tc>
        <w:tc>
          <w:tcPr>
            <w:tcW w:w="3854" w:type="dxa"/>
            <w:tcBorders>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3) общая дегенерация</w:t>
            </w:r>
          </w:p>
        </w:tc>
      </w:tr>
      <w:tr w:rsidR="00031BEF">
        <w:tc>
          <w:tcPr>
            <w:tcW w:w="5445" w:type="dxa"/>
            <w:tcBorders>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Г) шерсть у зверей</w:t>
            </w:r>
          </w:p>
        </w:tc>
        <w:tc>
          <w:tcPr>
            <w:tcW w:w="3854"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031BEF" w:rsidP="00EB1517">
            <w:pPr>
              <w:pStyle w:val="a6"/>
              <w:spacing w:after="0" w:line="240" w:lineRule="auto"/>
              <w:jc w:val="both"/>
              <w:rPr>
                <w:rFonts w:ascii="Times New Roman" w:hAnsi="Times New Roman"/>
                <w:sz w:val="28"/>
                <w:szCs w:val="28"/>
              </w:rPr>
            </w:pPr>
          </w:p>
        </w:tc>
      </w:tr>
      <w:tr w:rsidR="00031BEF">
        <w:tc>
          <w:tcPr>
            <w:tcW w:w="5445" w:type="dxa"/>
            <w:tcBorders>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Д) отсутствие хлорофилла у растения Петров крест</w:t>
            </w:r>
          </w:p>
        </w:tc>
        <w:tc>
          <w:tcPr>
            <w:tcW w:w="3854"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031BEF" w:rsidP="00EB1517">
            <w:pPr>
              <w:pStyle w:val="a6"/>
              <w:spacing w:after="0" w:line="240" w:lineRule="auto"/>
              <w:jc w:val="both"/>
              <w:rPr>
                <w:rFonts w:ascii="Times New Roman" w:hAnsi="Times New Roman"/>
                <w:sz w:val="28"/>
                <w:szCs w:val="28"/>
              </w:rPr>
            </w:pPr>
          </w:p>
        </w:tc>
      </w:tr>
      <w:tr w:rsidR="00031BEF">
        <w:tc>
          <w:tcPr>
            <w:tcW w:w="5445" w:type="dxa"/>
            <w:tcBorders>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Е) отсутствие конечностей у змей</w:t>
            </w:r>
          </w:p>
        </w:tc>
        <w:tc>
          <w:tcPr>
            <w:tcW w:w="3854"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031BEF" w:rsidP="00EB1517">
            <w:pPr>
              <w:pStyle w:val="a6"/>
              <w:spacing w:after="0" w:line="240" w:lineRule="auto"/>
              <w:jc w:val="both"/>
              <w:rPr>
                <w:rFonts w:ascii="Times New Roman" w:hAnsi="Times New Roman"/>
                <w:sz w:val="28"/>
                <w:szCs w:val="28"/>
              </w:rPr>
            </w:pPr>
          </w:p>
        </w:tc>
      </w:tr>
    </w:tbl>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cs="Times New Roman"/>
          <w:sz w:val="28"/>
          <w:szCs w:val="28"/>
        </w:rPr>
        <w:tab/>
        <w:t>Ответ: 123132</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Пояснения:</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 xml:space="preserve">Ароморфозы: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cs="Times New Roman"/>
          <w:color w:val="000000"/>
          <w:sz w:val="28"/>
          <w:szCs w:val="28"/>
        </w:rPr>
        <w:t xml:space="preserve">- </w:t>
      </w:r>
      <w:proofErr w:type="spellStart"/>
      <w:r>
        <w:rPr>
          <w:rFonts w:ascii="Times New Roman" w:hAnsi="Times New Roman" w:cs="Times New Roman"/>
          <w:color w:val="302A3E"/>
          <w:sz w:val="28"/>
          <w:szCs w:val="28"/>
        </w:rPr>
        <w:t>трёхкамерное</w:t>
      </w:r>
      <w:proofErr w:type="spellEnd"/>
      <w:r>
        <w:rPr>
          <w:rFonts w:ascii="Times New Roman" w:hAnsi="Times New Roman" w:cs="Times New Roman"/>
          <w:color w:val="302A3E"/>
          <w:sz w:val="28"/>
          <w:szCs w:val="28"/>
        </w:rPr>
        <w:t xml:space="preserve"> сердце у земноводных, так как это прогрессивное изменение кровеносной системы, повышающее уровень обмена веществ;</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xml:space="preserve">- шерсть у зверей, так как это признак, обеспечивающий </w:t>
      </w:r>
      <w:proofErr w:type="spellStart"/>
      <w:r>
        <w:rPr>
          <w:rFonts w:ascii="Times New Roman" w:hAnsi="Times New Roman"/>
          <w:sz w:val="28"/>
          <w:szCs w:val="28"/>
        </w:rPr>
        <w:t>теплокровность</w:t>
      </w:r>
      <w:proofErr w:type="spellEnd"/>
      <w:r>
        <w:rPr>
          <w:rFonts w:ascii="Times New Roman" w:hAnsi="Times New Roman"/>
          <w:sz w:val="28"/>
          <w:szCs w:val="28"/>
        </w:rPr>
        <w:t xml:space="preserve"> и расширяющий среду обитания.</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 xml:space="preserve">Идиоадаптации: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роющие конечности крота, так как это частное приспособление к роющему образу жизни без повышения общего уровня организации;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отсутствие конечностей у змей, так как это частное приспособление к передвижению в узких пространствах (норах, траве).</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Общая дегенерация:</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cs="Times New Roman"/>
          <w:color w:val="302A3E"/>
          <w:sz w:val="28"/>
          <w:szCs w:val="28"/>
        </w:rPr>
        <w:t xml:space="preserve">- утрата органов пищеварения у бычьего цепня, так как это упрощение организации в связи с </w:t>
      </w:r>
      <w:proofErr w:type="gramStart"/>
      <w:r>
        <w:rPr>
          <w:rFonts w:ascii="Times New Roman" w:hAnsi="Times New Roman" w:cs="Times New Roman"/>
          <w:color w:val="302A3E"/>
          <w:sz w:val="28"/>
          <w:szCs w:val="28"/>
        </w:rPr>
        <w:t>паразитизмом;</w:t>
      </w:r>
      <w:r>
        <w:rPr>
          <w:rFonts w:ascii="Times New Roman" w:hAnsi="Times New Roman" w:cs="Times New Roman"/>
          <w:color w:val="000000"/>
          <w:sz w:val="28"/>
          <w:szCs w:val="28"/>
        </w:rPr>
        <w:br/>
        <w:t>-</w:t>
      </w:r>
      <w:proofErr w:type="gramEnd"/>
      <w:r>
        <w:rPr>
          <w:rFonts w:ascii="Times New Roman" w:hAnsi="Times New Roman" w:cs="Times New Roman"/>
          <w:color w:val="000000"/>
          <w:sz w:val="28"/>
          <w:szCs w:val="28"/>
        </w:rPr>
        <w:t xml:space="preserve"> </w:t>
      </w:r>
      <w:r>
        <w:rPr>
          <w:rFonts w:ascii="Times New Roman" w:hAnsi="Times New Roman" w:cs="Times New Roman"/>
          <w:color w:val="302A3E"/>
          <w:sz w:val="28"/>
          <w:szCs w:val="28"/>
        </w:rPr>
        <w:t>отсутствие хлорофилла у растения Петров крест, так как это утрата фотосинтеза в связи с переходом к паразитическому образу жизни.</w:t>
      </w:r>
      <w:r>
        <w:rPr>
          <w:rFonts w:ascii="Times New Roman" w:hAnsi="Times New Roman" w:cs="Times New Roman"/>
          <w:color w:val="000000"/>
          <w:sz w:val="28"/>
          <w:szCs w:val="28"/>
        </w:rPr>
        <w:br/>
      </w:r>
      <w:r>
        <w:rPr>
          <w:rFonts w:ascii="Times New Roman" w:hAnsi="Times New Roman"/>
          <w:sz w:val="28"/>
          <w:szCs w:val="28"/>
        </w:rPr>
        <w:t>Задание 2</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b/>
          <w:bCs/>
          <w:sz w:val="28"/>
          <w:szCs w:val="28"/>
        </w:rPr>
        <w:tab/>
      </w:r>
      <w:r>
        <w:rPr>
          <w:rFonts w:ascii="Times New Roman" w:hAnsi="Times New Roman"/>
          <w:sz w:val="28"/>
          <w:szCs w:val="28"/>
        </w:rPr>
        <w:t>Установите соответствие между эволюционными процессами и формами естественного отбора</w:t>
      </w:r>
      <w:r>
        <w:rPr>
          <w:rFonts w:ascii="Times New Roman" w:hAnsi="Times New Roman"/>
          <w:i/>
          <w:sz w:val="28"/>
          <w:szCs w:val="28"/>
        </w:rPr>
        <w:t>:</w:t>
      </w:r>
      <w:r>
        <w:rPr>
          <w:rFonts w:ascii="Times New Roman" w:hAnsi="Times New Roman"/>
          <w:sz w:val="28"/>
          <w:szCs w:val="28"/>
        </w:rPr>
        <w:t xml:space="preserve"> к каждой позиции, данной в первом столбце, подберите соответствующую позицию из второго столбца</w:t>
      </w:r>
    </w:p>
    <w:tbl>
      <w:tblPr>
        <w:tblW w:w="9569" w:type="dxa"/>
        <w:tblInd w:w="60" w:type="dxa"/>
        <w:tblLayout w:type="fixed"/>
        <w:tblCellMar>
          <w:top w:w="100" w:type="dxa"/>
          <w:left w:w="100" w:type="dxa"/>
          <w:bottom w:w="100" w:type="dxa"/>
          <w:right w:w="100" w:type="dxa"/>
        </w:tblCellMar>
        <w:tblLook w:val="0600" w:firstRow="0" w:lastRow="0" w:firstColumn="0" w:lastColumn="0" w:noHBand="1" w:noVBand="1"/>
      </w:tblPr>
      <w:tblGrid>
        <w:gridCol w:w="5446"/>
        <w:gridCol w:w="4123"/>
      </w:tblGrid>
      <w:tr w:rsidR="00031BEF" w:rsidTr="003C1189">
        <w:trPr>
          <w:trHeight w:val="403"/>
        </w:trPr>
        <w:tc>
          <w:tcPr>
            <w:tcW w:w="5446" w:type="dxa"/>
            <w:tcBorders>
              <w:top w:val="single" w:sz="8" w:space="0" w:color="000000"/>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ЭВОЛЮЦИОННЫЕ ПРОЦЕССЫ</w:t>
            </w:r>
          </w:p>
        </w:tc>
        <w:tc>
          <w:tcPr>
            <w:tcW w:w="4123" w:type="dxa"/>
            <w:tcBorders>
              <w:top w:val="single" w:sz="8" w:space="0" w:color="000000"/>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ФОРМЫ ЕСТЕСТВЕННОГО ОТБОРА</w:t>
            </w:r>
          </w:p>
        </w:tc>
      </w:tr>
      <w:tr w:rsidR="00031BEF" w:rsidTr="003C1189">
        <w:trPr>
          <w:trHeight w:val="441"/>
        </w:trPr>
        <w:tc>
          <w:tcPr>
            <w:tcW w:w="5446" w:type="dxa"/>
            <w:tcBorders>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А) появление карликовых и крупных рас щуки в одном водоеме</w:t>
            </w:r>
          </w:p>
        </w:tc>
        <w:tc>
          <w:tcPr>
            <w:tcW w:w="4123" w:type="dxa"/>
            <w:tcBorders>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1) движущий</w:t>
            </w:r>
          </w:p>
        </w:tc>
      </w:tr>
      <w:tr w:rsidR="00031BEF" w:rsidTr="003C1189">
        <w:tc>
          <w:tcPr>
            <w:tcW w:w="5446" w:type="dxa"/>
            <w:tcBorders>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Б) поддержание постоянства размера ушной раковины у зайцев</w:t>
            </w:r>
          </w:p>
        </w:tc>
        <w:tc>
          <w:tcPr>
            <w:tcW w:w="4123" w:type="dxa"/>
            <w:tcBorders>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2) стабилизирующий</w:t>
            </w:r>
          </w:p>
        </w:tc>
      </w:tr>
      <w:tr w:rsidR="00031BEF" w:rsidTr="003C1189">
        <w:tc>
          <w:tcPr>
            <w:tcW w:w="5446" w:type="dxa"/>
            <w:tcBorders>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В) возникновение устойчивой к антибиотикам популяции бактерий</w:t>
            </w:r>
          </w:p>
        </w:tc>
        <w:tc>
          <w:tcPr>
            <w:tcW w:w="4123" w:type="dxa"/>
            <w:tcBorders>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3) разрывающий (</w:t>
            </w:r>
            <w:proofErr w:type="spellStart"/>
            <w:r>
              <w:rPr>
                <w:rFonts w:ascii="Times New Roman" w:hAnsi="Times New Roman"/>
                <w:sz w:val="28"/>
                <w:szCs w:val="28"/>
              </w:rPr>
              <w:t>дизруптивный</w:t>
            </w:r>
            <w:proofErr w:type="spellEnd"/>
            <w:r>
              <w:rPr>
                <w:rFonts w:ascii="Times New Roman" w:hAnsi="Times New Roman"/>
                <w:sz w:val="28"/>
                <w:szCs w:val="28"/>
              </w:rPr>
              <w:t>)</w:t>
            </w:r>
          </w:p>
        </w:tc>
      </w:tr>
      <w:tr w:rsidR="00031BEF" w:rsidTr="003C1189">
        <w:tc>
          <w:tcPr>
            <w:tcW w:w="5446" w:type="dxa"/>
            <w:tcBorders>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lastRenderedPageBreak/>
              <w:t>Г) появление в промышленных районах бабочек с темной окраской</w:t>
            </w:r>
          </w:p>
        </w:tc>
        <w:tc>
          <w:tcPr>
            <w:tcW w:w="4123"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031BEF" w:rsidP="00EB1517">
            <w:pPr>
              <w:pStyle w:val="a6"/>
              <w:spacing w:after="0" w:line="240" w:lineRule="auto"/>
              <w:jc w:val="both"/>
              <w:rPr>
                <w:rFonts w:ascii="Times New Roman" w:hAnsi="Times New Roman"/>
                <w:sz w:val="28"/>
                <w:szCs w:val="28"/>
              </w:rPr>
            </w:pPr>
          </w:p>
        </w:tc>
      </w:tr>
      <w:tr w:rsidR="00031BEF" w:rsidTr="003C1189">
        <w:tc>
          <w:tcPr>
            <w:tcW w:w="5446" w:type="dxa"/>
            <w:tcBorders>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Д) существование кистеперой рыбы латимерии в современной фауне</w:t>
            </w:r>
          </w:p>
        </w:tc>
        <w:tc>
          <w:tcPr>
            <w:tcW w:w="4123"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031BEF" w:rsidP="00EB1517">
            <w:pPr>
              <w:pStyle w:val="a6"/>
              <w:spacing w:after="0" w:line="240" w:lineRule="auto"/>
              <w:jc w:val="both"/>
              <w:rPr>
                <w:rFonts w:ascii="Times New Roman" w:hAnsi="Times New Roman"/>
                <w:sz w:val="28"/>
                <w:szCs w:val="28"/>
              </w:rPr>
            </w:pPr>
          </w:p>
        </w:tc>
      </w:tr>
    </w:tbl>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cs="Times New Roman"/>
          <w:sz w:val="28"/>
          <w:szCs w:val="28"/>
        </w:rPr>
        <w:t>Ответ: 32112</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Пояснения:</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Движущий отбор:</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cs="Times New Roman"/>
          <w:color w:val="000000"/>
          <w:sz w:val="28"/>
          <w:szCs w:val="28"/>
        </w:rPr>
        <w:t xml:space="preserve">- </w:t>
      </w:r>
      <w:r>
        <w:rPr>
          <w:rFonts w:ascii="Times New Roman" w:hAnsi="Times New Roman" w:cs="Times New Roman"/>
          <w:color w:val="302A3E"/>
          <w:sz w:val="28"/>
          <w:szCs w:val="28"/>
        </w:rPr>
        <w:t>возникновение устойчивой к антибиотикам популяции бактерий происходит за счёт выживания особей с новыми мутациями при изменении условий среды;</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cs="Times New Roman"/>
          <w:color w:val="000000"/>
          <w:sz w:val="28"/>
          <w:szCs w:val="28"/>
        </w:rPr>
        <w:t xml:space="preserve">- </w:t>
      </w:r>
      <w:r>
        <w:rPr>
          <w:rFonts w:ascii="Times New Roman" w:hAnsi="Times New Roman" w:cs="Times New Roman"/>
          <w:color w:val="302A3E"/>
          <w:sz w:val="28"/>
          <w:szCs w:val="28"/>
        </w:rPr>
        <w:t xml:space="preserve">появление в промышленных районах бабочек с тёмной окраской (индустриальный </w:t>
      </w:r>
      <w:proofErr w:type="spellStart"/>
      <w:r>
        <w:rPr>
          <w:rFonts w:ascii="Times New Roman" w:hAnsi="Times New Roman" w:cs="Times New Roman"/>
          <w:color w:val="302A3E"/>
          <w:sz w:val="28"/>
          <w:szCs w:val="28"/>
        </w:rPr>
        <w:t>меланизм</w:t>
      </w:r>
      <w:proofErr w:type="spellEnd"/>
      <w:r>
        <w:rPr>
          <w:rFonts w:ascii="Times New Roman" w:hAnsi="Times New Roman" w:cs="Times New Roman"/>
          <w:color w:val="302A3E"/>
          <w:sz w:val="28"/>
          <w:szCs w:val="28"/>
        </w:rPr>
        <w:t>) обусловлено преимуществом тёмных форм на закопчённых стволах деревьев;</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Стабилизирующий отбор:</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cs="Times New Roman"/>
          <w:color w:val="302A3E"/>
          <w:sz w:val="28"/>
          <w:szCs w:val="28"/>
        </w:rPr>
        <w:t xml:space="preserve">- поддерживает постоянство размера ушной раковины у зайцев, так как оптимальный размер обеспечивает наилучшую терморегуляцию и </w:t>
      </w:r>
      <w:proofErr w:type="gramStart"/>
      <w:r>
        <w:rPr>
          <w:rFonts w:ascii="Times New Roman" w:hAnsi="Times New Roman" w:cs="Times New Roman"/>
          <w:color w:val="302A3E"/>
          <w:sz w:val="28"/>
          <w:szCs w:val="28"/>
        </w:rPr>
        <w:t>слух;</w:t>
      </w:r>
      <w:r>
        <w:rPr>
          <w:rFonts w:ascii="Times New Roman" w:hAnsi="Times New Roman" w:cs="Times New Roman"/>
          <w:color w:val="000000"/>
          <w:sz w:val="28"/>
          <w:szCs w:val="28"/>
        </w:rPr>
        <w:br/>
        <w:t>-</w:t>
      </w:r>
      <w:proofErr w:type="gramEnd"/>
      <w:r>
        <w:rPr>
          <w:rFonts w:ascii="Times New Roman" w:hAnsi="Times New Roman" w:cs="Times New Roman"/>
          <w:color w:val="000000"/>
          <w:sz w:val="28"/>
          <w:szCs w:val="28"/>
        </w:rPr>
        <w:t xml:space="preserve"> </w:t>
      </w:r>
      <w:r>
        <w:rPr>
          <w:rFonts w:ascii="Times New Roman" w:hAnsi="Times New Roman" w:cs="Times New Roman"/>
          <w:color w:val="302A3E"/>
          <w:sz w:val="28"/>
          <w:szCs w:val="28"/>
        </w:rPr>
        <w:t>существование кистеперой рыбы латимерии в современной фауне в неизменном виде миллионы лет благодаря постоянству условий её обитания (глубоководные впадины).</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Разрывающий (</w:t>
      </w:r>
      <w:proofErr w:type="spellStart"/>
      <w:r>
        <w:rPr>
          <w:rFonts w:ascii="Times New Roman" w:hAnsi="Times New Roman"/>
          <w:sz w:val="28"/>
          <w:szCs w:val="28"/>
        </w:rPr>
        <w:t>дизруптивный</w:t>
      </w:r>
      <w:proofErr w:type="spellEnd"/>
      <w:r>
        <w:rPr>
          <w:rFonts w:ascii="Times New Roman" w:hAnsi="Times New Roman"/>
          <w:sz w:val="28"/>
          <w:szCs w:val="28"/>
        </w:rPr>
        <w:t xml:space="preserve">) отбор: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появление карликовых и крупных рас щуки в водоёме поддерживает две крайние формы, устраняя особей со средними размерами из-за пищевой конкуренции.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Задание 3</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b/>
          <w:bCs/>
          <w:sz w:val="28"/>
          <w:szCs w:val="28"/>
        </w:rPr>
        <w:tab/>
      </w:r>
      <w:r>
        <w:rPr>
          <w:rFonts w:ascii="Times New Roman" w:hAnsi="Times New Roman"/>
          <w:sz w:val="28"/>
          <w:szCs w:val="28"/>
        </w:rPr>
        <w:t>Установите соответствие между характеристиками и экологическими закономерностями</w:t>
      </w:r>
      <w:r>
        <w:rPr>
          <w:rFonts w:ascii="Times New Roman" w:hAnsi="Times New Roman"/>
          <w:i/>
          <w:sz w:val="28"/>
          <w:szCs w:val="28"/>
        </w:rPr>
        <w:t>:</w:t>
      </w:r>
      <w:r>
        <w:rPr>
          <w:rFonts w:ascii="Times New Roman" w:hAnsi="Times New Roman"/>
          <w:sz w:val="28"/>
          <w:szCs w:val="28"/>
        </w:rPr>
        <w:t xml:space="preserve"> к каждой позиции, данной в первом столбце, подберите соответствующую позицию из второго столбца</w:t>
      </w:r>
    </w:p>
    <w:tbl>
      <w:tblPr>
        <w:tblW w:w="9569" w:type="dxa"/>
        <w:tblInd w:w="60" w:type="dxa"/>
        <w:tblLayout w:type="fixed"/>
        <w:tblCellMar>
          <w:top w:w="100" w:type="dxa"/>
          <w:left w:w="100" w:type="dxa"/>
          <w:bottom w:w="100" w:type="dxa"/>
          <w:right w:w="100" w:type="dxa"/>
        </w:tblCellMar>
        <w:tblLook w:val="0600" w:firstRow="0" w:lastRow="0" w:firstColumn="0" w:lastColumn="0" w:noHBand="1" w:noVBand="1"/>
      </w:tblPr>
      <w:tblGrid>
        <w:gridCol w:w="6315"/>
        <w:gridCol w:w="3254"/>
      </w:tblGrid>
      <w:tr w:rsidR="00031BEF" w:rsidTr="003C1189">
        <w:trPr>
          <w:trHeight w:val="403"/>
        </w:trPr>
        <w:tc>
          <w:tcPr>
            <w:tcW w:w="6315" w:type="dxa"/>
            <w:tcBorders>
              <w:top w:val="single" w:sz="8" w:space="0" w:color="000000"/>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ПРИЗНАКИ ОРГАНИЗМОВ</w:t>
            </w:r>
          </w:p>
        </w:tc>
        <w:tc>
          <w:tcPr>
            <w:tcW w:w="3254" w:type="dxa"/>
            <w:tcBorders>
              <w:top w:val="single" w:sz="8" w:space="0" w:color="000000"/>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ЭКОЛОГИЧЕСКАЯ ЗАКОНОМЕРНОСТЬ</w:t>
            </w:r>
          </w:p>
        </w:tc>
      </w:tr>
      <w:tr w:rsidR="00031BEF" w:rsidTr="003C1189">
        <w:trPr>
          <w:trHeight w:val="441"/>
        </w:trPr>
        <w:tc>
          <w:tcPr>
            <w:tcW w:w="6315" w:type="dxa"/>
            <w:tcBorders>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А) лисица на Среднерусской равнине может весить 10 кг, а в Туркмении - не более 3 кг</w:t>
            </w:r>
          </w:p>
        </w:tc>
        <w:tc>
          <w:tcPr>
            <w:tcW w:w="3254" w:type="dxa"/>
            <w:tcBorders>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1) правило Аллена</w:t>
            </w:r>
          </w:p>
        </w:tc>
      </w:tr>
      <w:tr w:rsidR="00031BEF" w:rsidTr="003C1189">
        <w:tc>
          <w:tcPr>
            <w:tcW w:w="6315" w:type="dxa"/>
            <w:tcBorders>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Б) уши зайца-беляка, обитающего в тундре, короче ушей зайца-русака, обитающего в средней полосе России</w:t>
            </w:r>
          </w:p>
        </w:tc>
        <w:tc>
          <w:tcPr>
            <w:tcW w:w="3254" w:type="dxa"/>
            <w:tcBorders>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2) правило Бергмана</w:t>
            </w:r>
          </w:p>
        </w:tc>
      </w:tr>
      <w:tr w:rsidR="00031BEF" w:rsidTr="003C1189">
        <w:tc>
          <w:tcPr>
            <w:tcW w:w="6315" w:type="dxa"/>
            <w:tcBorders>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В) у пустынной лисицы длинные уши и лапы, а у полярного песца - короткие уши и лапы</w:t>
            </w:r>
          </w:p>
        </w:tc>
        <w:tc>
          <w:tcPr>
            <w:tcW w:w="3254" w:type="dxa"/>
            <w:tcBorders>
              <w:left w:val="single" w:sz="8" w:space="0" w:color="000000"/>
              <w:bottom w:val="single" w:sz="8" w:space="0" w:color="000000"/>
              <w:right w:val="single" w:sz="8" w:space="0" w:color="000000"/>
            </w:tcBorders>
          </w:tcPr>
          <w:p w:rsidR="00031BEF" w:rsidRDefault="00031BEF" w:rsidP="00EB1517">
            <w:pPr>
              <w:pStyle w:val="a6"/>
              <w:spacing w:after="0" w:line="240" w:lineRule="auto"/>
              <w:jc w:val="both"/>
              <w:rPr>
                <w:rFonts w:ascii="Times New Roman" w:hAnsi="Times New Roman"/>
                <w:sz w:val="28"/>
                <w:szCs w:val="28"/>
              </w:rPr>
            </w:pPr>
          </w:p>
        </w:tc>
      </w:tr>
      <w:tr w:rsidR="00031BEF" w:rsidTr="003C1189">
        <w:tc>
          <w:tcPr>
            <w:tcW w:w="6315" w:type="dxa"/>
            <w:tcBorders>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Г) очковый медведь, обитающий в Южной Америке, меньше белого медведя, обитающего в Арктике</w:t>
            </w:r>
          </w:p>
        </w:tc>
        <w:tc>
          <w:tcPr>
            <w:tcW w:w="3254"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031BEF" w:rsidP="00EB1517">
            <w:pPr>
              <w:pStyle w:val="a6"/>
              <w:spacing w:after="0" w:line="240" w:lineRule="auto"/>
              <w:jc w:val="both"/>
              <w:rPr>
                <w:rFonts w:ascii="Times New Roman" w:hAnsi="Times New Roman"/>
                <w:sz w:val="28"/>
                <w:szCs w:val="28"/>
              </w:rPr>
            </w:pPr>
          </w:p>
        </w:tc>
      </w:tr>
      <w:tr w:rsidR="00031BEF" w:rsidTr="003C1189">
        <w:tc>
          <w:tcPr>
            <w:tcW w:w="6315" w:type="dxa"/>
            <w:tcBorders>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lastRenderedPageBreak/>
              <w:t xml:space="preserve">Д) амурский тигр, обитающий на Дальнем Востоке, крупнее </w:t>
            </w:r>
            <w:proofErr w:type="spellStart"/>
            <w:r>
              <w:rPr>
                <w:rFonts w:ascii="Times New Roman" w:hAnsi="Times New Roman"/>
                <w:sz w:val="28"/>
                <w:szCs w:val="28"/>
              </w:rPr>
              <w:t>суматранского</w:t>
            </w:r>
            <w:proofErr w:type="spellEnd"/>
            <w:r>
              <w:rPr>
                <w:rFonts w:ascii="Times New Roman" w:hAnsi="Times New Roman"/>
                <w:sz w:val="28"/>
                <w:szCs w:val="28"/>
              </w:rPr>
              <w:t>, обитающего в Индонезии</w:t>
            </w:r>
          </w:p>
        </w:tc>
        <w:tc>
          <w:tcPr>
            <w:tcW w:w="3254"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031BEF" w:rsidP="00EB1517">
            <w:pPr>
              <w:pStyle w:val="a6"/>
              <w:spacing w:after="0" w:line="240" w:lineRule="auto"/>
              <w:jc w:val="both"/>
              <w:rPr>
                <w:rFonts w:ascii="Times New Roman" w:hAnsi="Times New Roman"/>
                <w:sz w:val="28"/>
                <w:szCs w:val="28"/>
              </w:rPr>
            </w:pPr>
          </w:p>
        </w:tc>
      </w:tr>
      <w:tr w:rsidR="00031BEF" w:rsidTr="003C1189">
        <w:tc>
          <w:tcPr>
            <w:tcW w:w="6315" w:type="dxa"/>
            <w:tcBorders>
              <w:left w:val="single" w:sz="8" w:space="0" w:color="000000"/>
              <w:bottom w:val="single" w:sz="8" w:space="0" w:color="000000"/>
              <w:right w:val="single" w:sz="8"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Е) волк обыкновенный на полуострове Таймыр весит около 50 кг, а в Монголии - около 40 кг</w:t>
            </w:r>
          </w:p>
        </w:tc>
        <w:tc>
          <w:tcPr>
            <w:tcW w:w="3254"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031BEF" w:rsidP="00EB1517">
            <w:pPr>
              <w:pStyle w:val="a6"/>
              <w:spacing w:after="0" w:line="240" w:lineRule="auto"/>
              <w:jc w:val="both"/>
              <w:rPr>
                <w:rFonts w:ascii="Times New Roman" w:hAnsi="Times New Roman"/>
                <w:sz w:val="28"/>
                <w:szCs w:val="28"/>
              </w:rPr>
            </w:pPr>
          </w:p>
        </w:tc>
      </w:tr>
    </w:tbl>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Ответ: 211222</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Пояснения:</w:t>
      </w:r>
    </w:p>
    <w:p w:rsidR="00031BEF" w:rsidRDefault="003D7519" w:rsidP="00EB1517">
      <w:pPr>
        <w:pStyle w:val="a6"/>
        <w:spacing w:after="0" w:line="240" w:lineRule="auto"/>
        <w:jc w:val="both"/>
      </w:pPr>
      <w:r>
        <w:rPr>
          <w:rStyle w:val="a3"/>
          <w:rFonts w:ascii="Times New Roman" w:hAnsi="Times New Roman" w:cs="Times New Roman"/>
          <w:b w:val="0"/>
          <w:bCs w:val="0"/>
          <w:color w:val="000000"/>
          <w:sz w:val="28"/>
          <w:szCs w:val="28"/>
        </w:rPr>
        <w:tab/>
        <w:t>Правило Бергмана:</w:t>
      </w:r>
      <w:r>
        <w:rPr>
          <w:rStyle w:val="a3"/>
          <w:rFonts w:ascii="Times New Roman" w:hAnsi="Times New Roman" w:cs="Times New Roman"/>
          <w:color w:val="000000"/>
          <w:sz w:val="28"/>
          <w:szCs w:val="28"/>
        </w:rPr>
        <w:t xml:space="preserve"> </w:t>
      </w:r>
      <w:r>
        <w:rPr>
          <w:rFonts w:ascii="Times New Roman" w:hAnsi="Times New Roman"/>
          <w:sz w:val="28"/>
          <w:szCs w:val="28"/>
        </w:rPr>
        <w:t>среди близкородственных теплокровных животных (близких видов одного рода или подвидов одного вида) более крупными размерами тела обладают те, которые обитают в областях с более низкими температурами.</w:t>
      </w:r>
    </w:p>
    <w:p w:rsidR="00031BEF" w:rsidRDefault="003D7519" w:rsidP="00EB1517">
      <w:pPr>
        <w:pStyle w:val="a6"/>
        <w:spacing w:after="0" w:line="240" w:lineRule="auto"/>
        <w:jc w:val="both"/>
      </w:pPr>
      <w:r>
        <w:rPr>
          <w:rStyle w:val="a3"/>
          <w:rFonts w:ascii="Times New Roman" w:hAnsi="Times New Roman"/>
          <w:sz w:val="28"/>
          <w:szCs w:val="28"/>
        </w:rPr>
        <w:tab/>
      </w:r>
      <w:r>
        <w:rPr>
          <w:rStyle w:val="a3"/>
          <w:rFonts w:ascii="Times New Roman" w:hAnsi="Times New Roman"/>
          <w:b w:val="0"/>
          <w:bCs w:val="0"/>
          <w:sz w:val="28"/>
          <w:szCs w:val="28"/>
        </w:rPr>
        <w:t>Правило Аллена: с</w:t>
      </w:r>
      <w:r>
        <w:rPr>
          <w:rFonts w:ascii="Times New Roman" w:hAnsi="Times New Roman"/>
          <w:sz w:val="28"/>
          <w:szCs w:val="28"/>
        </w:rPr>
        <w:t>реди близкородственных теплокровных животных (близких видов одного рода или подвидов одного вида) те, которые обитают в областях с более низкими температурами, обладают меньшими размерами выступающих частей тела (ушей, лап, хвоста).</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Задание 4</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b/>
          <w:bCs/>
          <w:sz w:val="28"/>
          <w:szCs w:val="28"/>
        </w:rPr>
        <w:tab/>
      </w:r>
      <w:r>
        <w:rPr>
          <w:rFonts w:ascii="Times New Roman" w:hAnsi="Times New Roman"/>
          <w:sz w:val="28"/>
          <w:szCs w:val="28"/>
        </w:rPr>
        <w:t>Установите соответствие между характеристиками и экосистемами: к каждой позиции, данной в первом столбце, подберите соответствующую позицию из второго столбца.</w:t>
      </w:r>
    </w:p>
    <w:tbl>
      <w:tblPr>
        <w:tblW w:w="9569" w:type="dxa"/>
        <w:tblInd w:w="60" w:type="dxa"/>
        <w:tblLayout w:type="fixed"/>
        <w:tblCellMar>
          <w:top w:w="100" w:type="dxa"/>
          <w:left w:w="100" w:type="dxa"/>
          <w:bottom w:w="100" w:type="dxa"/>
          <w:right w:w="100" w:type="dxa"/>
        </w:tblCellMar>
        <w:tblLook w:val="0600" w:firstRow="0" w:lastRow="0" w:firstColumn="0" w:lastColumn="0" w:noHBand="1" w:noVBand="1"/>
      </w:tblPr>
      <w:tblGrid>
        <w:gridCol w:w="5745"/>
        <w:gridCol w:w="3824"/>
      </w:tblGrid>
      <w:tr w:rsidR="00031BEF" w:rsidTr="003C1189">
        <w:trPr>
          <w:trHeight w:val="403"/>
        </w:trPr>
        <w:tc>
          <w:tcPr>
            <w:tcW w:w="5745"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ПРИЗНАКИ</w:t>
            </w:r>
          </w:p>
        </w:tc>
        <w:tc>
          <w:tcPr>
            <w:tcW w:w="3824"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ЭКОСИСТЕМЫ</w:t>
            </w:r>
          </w:p>
        </w:tc>
      </w:tr>
      <w:tr w:rsidR="00031BEF" w:rsidTr="003C1189">
        <w:trPr>
          <w:trHeight w:val="441"/>
        </w:trPr>
        <w:tc>
          <w:tcPr>
            <w:tcW w:w="5745"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А) разнообразие эпифитных растений</w:t>
            </w:r>
          </w:p>
        </w:tc>
        <w:tc>
          <w:tcPr>
            <w:tcW w:w="3824"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1) тропический лес</w:t>
            </w:r>
          </w:p>
        </w:tc>
      </w:tr>
      <w:tr w:rsidR="00031BEF" w:rsidTr="003C1189">
        <w:tc>
          <w:tcPr>
            <w:tcW w:w="5745"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Б) высокая влажность воздуха</w:t>
            </w:r>
          </w:p>
        </w:tc>
        <w:tc>
          <w:tcPr>
            <w:tcW w:w="3824"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2) темнохвойная тайга</w:t>
            </w:r>
          </w:p>
        </w:tc>
      </w:tr>
      <w:tr w:rsidR="00031BEF" w:rsidTr="003C1189">
        <w:tc>
          <w:tcPr>
            <w:tcW w:w="5745"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В) произрастание древовидных папоротников</w:t>
            </w:r>
          </w:p>
        </w:tc>
        <w:tc>
          <w:tcPr>
            <w:tcW w:w="3824"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031BEF" w:rsidP="00EB1517">
            <w:pPr>
              <w:pStyle w:val="a6"/>
              <w:spacing w:after="0" w:line="240" w:lineRule="auto"/>
              <w:jc w:val="both"/>
              <w:rPr>
                <w:rFonts w:ascii="Times New Roman" w:hAnsi="Times New Roman"/>
                <w:sz w:val="28"/>
                <w:szCs w:val="28"/>
              </w:rPr>
            </w:pPr>
          </w:p>
        </w:tc>
      </w:tr>
      <w:tr w:rsidR="00031BEF" w:rsidTr="003C1189">
        <w:tc>
          <w:tcPr>
            <w:tcW w:w="5745"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Г) частое промерзание почвы</w:t>
            </w:r>
          </w:p>
        </w:tc>
        <w:tc>
          <w:tcPr>
            <w:tcW w:w="3824"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031BEF" w:rsidP="00EB1517">
            <w:pPr>
              <w:pStyle w:val="a6"/>
              <w:spacing w:after="0" w:line="240" w:lineRule="auto"/>
              <w:jc w:val="both"/>
              <w:rPr>
                <w:rFonts w:ascii="Times New Roman" w:hAnsi="Times New Roman"/>
                <w:sz w:val="28"/>
                <w:szCs w:val="28"/>
              </w:rPr>
            </w:pPr>
          </w:p>
        </w:tc>
      </w:tr>
      <w:tr w:rsidR="00031BEF" w:rsidTr="003C1189">
        <w:tc>
          <w:tcPr>
            <w:tcW w:w="5745"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Д) доминирование кислицы в подлеске</w:t>
            </w:r>
          </w:p>
        </w:tc>
        <w:tc>
          <w:tcPr>
            <w:tcW w:w="3824"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031BEF" w:rsidP="00EB1517">
            <w:pPr>
              <w:pStyle w:val="a6"/>
              <w:spacing w:after="0" w:line="240" w:lineRule="auto"/>
              <w:jc w:val="both"/>
              <w:rPr>
                <w:rFonts w:ascii="Times New Roman" w:hAnsi="Times New Roman"/>
                <w:sz w:val="28"/>
                <w:szCs w:val="28"/>
              </w:rPr>
            </w:pPr>
          </w:p>
        </w:tc>
      </w:tr>
      <w:tr w:rsidR="00031BEF" w:rsidTr="003C1189">
        <w:tc>
          <w:tcPr>
            <w:tcW w:w="5745"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Е) доминирование ели и пихты</w:t>
            </w:r>
          </w:p>
        </w:tc>
        <w:tc>
          <w:tcPr>
            <w:tcW w:w="3824"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031BEF" w:rsidP="00EB1517">
            <w:pPr>
              <w:pStyle w:val="a6"/>
              <w:spacing w:after="0" w:line="240" w:lineRule="auto"/>
              <w:jc w:val="both"/>
              <w:rPr>
                <w:rFonts w:ascii="Times New Roman" w:hAnsi="Times New Roman"/>
                <w:sz w:val="28"/>
                <w:szCs w:val="28"/>
              </w:rPr>
            </w:pPr>
          </w:p>
        </w:tc>
      </w:tr>
    </w:tbl>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Запишите выбранные цифры под соответствующими буквами.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 xml:space="preserve">Ответ: </w:t>
      </w:r>
      <w:r>
        <w:rPr>
          <w:rFonts w:ascii="Times New Roman" w:hAnsi="Times New Roman"/>
          <w:color w:val="302A3E"/>
          <w:sz w:val="28"/>
          <w:szCs w:val="28"/>
        </w:rPr>
        <w:t>111222</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Пояснения:</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 xml:space="preserve">Тропический лес:  </w:t>
      </w:r>
    </w:p>
    <w:p w:rsidR="00031BEF" w:rsidRDefault="003D7519" w:rsidP="00EB1517">
      <w:pPr>
        <w:pStyle w:val="a6"/>
        <w:spacing w:after="0" w:line="240" w:lineRule="auto"/>
        <w:jc w:val="both"/>
      </w:pPr>
      <w:r>
        <w:rPr>
          <w:rStyle w:val="a3"/>
          <w:rFonts w:ascii="Times New Roman" w:hAnsi="Times New Roman" w:cs="Times New Roman"/>
          <w:b w:val="0"/>
          <w:color w:val="333333"/>
          <w:sz w:val="28"/>
          <w:szCs w:val="28"/>
        </w:rPr>
        <w:t>- климат: в</w:t>
      </w:r>
      <w:r>
        <w:rPr>
          <w:rFonts w:ascii="Times New Roman" w:hAnsi="Times New Roman" w:cs="Times New Roman"/>
          <w:color w:val="333333"/>
          <w:sz w:val="28"/>
          <w:szCs w:val="28"/>
        </w:rPr>
        <w:t>лажный и жаркий, с температурой воздуха в пределах 24–28°C и практически ежедневными дождями, что обеспечивает высокую влажность (80% и выше);</w:t>
      </w:r>
    </w:p>
    <w:p w:rsidR="00031BEF" w:rsidRDefault="003D7519" w:rsidP="00EB1517">
      <w:pPr>
        <w:pStyle w:val="a6"/>
        <w:spacing w:after="0" w:line="240" w:lineRule="auto"/>
        <w:jc w:val="both"/>
      </w:pPr>
      <w:r>
        <w:rPr>
          <w:rStyle w:val="a3"/>
          <w:rFonts w:ascii="Times New Roman" w:hAnsi="Times New Roman"/>
          <w:b w:val="0"/>
          <w:color w:val="333333"/>
          <w:sz w:val="28"/>
          <w:szCs w:val="28"/>
        </w:rPr>
        <w:t xml:space="preserve">- растительность: </w:t>
      </w:r>
      <w:r>
        <w:rPr>
          <w:rFonts w:ascii="Times New Roman" w:hAnsi="Times New Roman"/>
          <w:color w:val="333333"/>
          <w:sz w:val="28"/>
          <w:szCs w:val="28"/>
        </w:rPr>
        <w:t xml:space="preserve">много эпифитов (орхидей, папоротников), лиан, </w:t>
      </w:r>
      <w:proofErr w:type="spellStart"/>
      <w:r>
        <w:rPr>
          <w:rFonts w:ascii="Times New Roman" w:hAnsi="Times New Roman"/>
          <w:color w:val="333333"/>
          <w:sz w:val="28"/>
          <w:szCs w:val="28"/>
        </w:rPr>
        <w:t>полуэпифитов</w:t>
      </w:r>
      <w:proofErr w:type="spellEnd"/>
      <w:r>
        <w:rPr>
          <w:rFonts w:ascii="Times New Roman" w:hAnsi="Times New Roman"/>
          <w:color w:val="333333"/>
          <w:sz w:val="28"/>
          <w:szCs w:val="28"/>
        </w:rPr>
        <w:t xml:space="preserve">.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xml:space="preserve">- древовидные папоротники — это группа папоротников, которые растут со стволом, поднимающим листья над уровнем земли.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Темнохвойная тайга:</w:t>
      </w:r>
    </w:p>
    <w:p w:rsidR="00031BEF" w:rsidRDefault="003D7519" w:rsidP="00EB1517">
      <w:pPr>
        <w:pStyle w:val="a6"/>
        <w:spacing w:after="0" w:line="240" w:lineRule="auto"/>
        <w:jc w:val="both"/>
      </w:pPr>
      <w:r>
        <w:rPr>
          <w:rStyle w:val="a3"/>
          <w:rFonts w:ascii="Times New Roman" w:hAnsi="Times New Roman"/>
          <w:b w:val="0"/>
          <w:color w:val="333333"/>
          <w:sz w:val="28"/>
          <w:szCs w:val="28"/>
        </w:rPr>
        <w:lastRenderedPageBreak/>
        <w:t>- климат: у</w:t>
      </w:r>
      <w:r>
        <w:rPr>
          <w:rFonts w:ascii="Times New Roman" w:hAnsi="Times New Roman"/>
          <w:color w:val="333333"/>
          <w:sz w:val="28"/>
          <w:szCs w:val="28"/>
        </w:rPr>
        <w:t xml:space="preserve">меренно холодный и достаточно влажный, с ослабленной </w:t>
      </w:r>
      <w:proofErr w:type="spellStart"/>
      <w:r>
        <w:rPr>
          <w:rFonts w:ascii="Times New Roman" w:hAnsi="Times New Roman"/>
          <w:color w:val="333333"/>
          <w:sz w:val="28"/>
          <w:szCs w:val="28"/>
        </w:rPr>
        <w:t>континентальностью</w:t>
      </w:r>
      <w:proofErr w:type="spellEnd"/>
      <w:r>
        <w:rPr>
          <w:rFonts w:ascii="Times New Roman" w:hAnsi="Times New Roman"/>
          <w:color w:val="333333"/>
          <w:sz w:val="28"/>
          <w:szCs w:val="28"/>
        </w:rPr>
        <w:t>. Распространена в бореальной природной климатической зоне умеренного географического пояса Северного полушария.</w:t>
      </w:r>
    </w:p>
    <w:p w:rsidR="00031BEF" w:rsidRDefault="003D7519" w:rsidP="00EB1517">
      <w:pPr>
        <w:pStyle w:val="a6"/>
        <w:spacing w:after="0" w:line="240" w:lineRule="auto"/>
        <w:jc w:val="both"/>
      </w:pPr>
      <w:r>
        <w:rPr>
          <w:rStyle w:val="a3"/>
          <w:rFonts w:ascii="Times New Roman" w:hAnsi="Times New Roman"/>
          <w:b w:val="0"/>
          <w:color w:val="333333"/>
          <w:sz w:val="28"/>
          <w:szCs w:val="28"/>
        </w:rPr>
        <w:t xml:space="preserve">- растительность: доминирующие </w:t>
      </w:r>
      <w:proofErr w:type="gramStart"/>
      <w:r>
        <w:rPr>
          <w:rStyle w:val="a3"/>
          <w:rFonts w:ascii="Times New Roman" w:hAnsi="Times New Roman"/>
          <w:b w:val="0"/>
          <w:color w:val="333333"/>
          <w:sz w:val="28"/>
          <w:szCs w:val="28"/>
        </w:rPr>
        <w:t xml:space="preserve">растения </w:t>
      </w:r>
      <w:r>
        <w:rPr>
          <w:rFonts w:ascii="Times New Roman" w:hAnsi="Times New Roman"/>
          <w:color w:val="333333"/>
          <w:sz w:val="28"/>
          <w:szCs w:val="28"/>
        </w:rPr>
        <w:t xml:space="preserve"> темнохвойных</w:t>
      </w:r>
      <w:proofErr w:type="gramEnd"/>
      <w:r>
        <w:rPr>
          <w:rFonts w:ascii="Times New Roman" w:hAnsi="Times New Roman"/>
          <w:color w:val="333333"/>
          <w:sz w:val="28"/>
          <w:szCs w:val="28"/>
        </w:rPr>
        <w:t xml:space="preserve"> пород — ель, пихта,  но  могут встречаться сосна, можжевельник, бук, берёза и другие деревья; хорошо развит моховой покров из бореальных видов зелёных мхов;  травяной покров с преобладанием черники, брусники, кислицы.</w:t>
      </w:r>
    </w:p>
    <w:p w:rsidR="00031BEF" w:rsidRDefault="003D7519" w:rsidP="00EB1517">
      <w:pPr>
        <w:pStyle w:val="a6"/>
        <w:spacing w:after="0" w:line="240" w:lineRule="auto"/>
        <w:jc w:val="center"/>
        <w:rPr>
          <w:rFonts w:ascii="Times New Roman" w:hAnsi="Times New Roman"/>
          <w:sz w:val="28"/>
          <w:szCs w:val="28"/>
        </w:rPr>
      </w:pPr>
      <w:r>
        <w:rPr>
          <w:rFonts w:ascii="Times New Roman" w:hAnsi="Times New Roman"/>
          <w:b/>
          <w:bCs/>
          <w:sz w:val="28"/>
          <w:szCs w:val="28"/>
        </w:rPr>
        <w:t>Линия 20</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 xml:space="preserve">Задания линии </w:t>
      </w:r>
      <w:r w:rsidR="000B1621">
        <w:rPr>
          <w:rFonts w:ascii="Times New Roman" w:hAnsi="Times New Roman"/>
          <w:sz w:val="28"/>
          <w:szCs w:val="28"/>
        </w:rPr>
        <w:t>20</w:t>
      </w:r>
      <w:r>
        <w:rPr>
          <w:rFonts w:ascii="Times New Roman" w:hAnsi="Times New Roman"/>
          <w:sz w:val="28"/>
          <w:szCs w:val="28"/>
        </w:rPr>
        <w:t xml:space="preserve"> </w:t>
      </w:r>
      <w:r w:rsidR="000B1621">
        <w:rPr>
          <w:rFonts w:ascii="Times New Roman" w:hAnsi="Times New Roman"/>
          <w:sz w:val="28"/>
          <w:szCs w:val="28"/>
        </w:rPr>
        <w:t>–</w:t>
      </w:r>
      <w:r>
        <w:rPr>
          <w:rFonts w:ascii="Times New Roman" w:hAnsi="Times New Roman"/>
          <w:sz w:val="28"/>
          <w:szCs w:val="28"/>
        </w:rPr>
        <w:t xml:space="preserve"> задания повышенного уровня.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 xml:space="preserve">Проверяемые элементы содержания: общебиологические закономерности, человек и его здоровье.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Требования к ответу</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 xml:space="preserve">В ответе должны быть три цифры. </w:t>
      </w:r>
      <w:r>
        <w:rPr>
          <w:rFonts w:ascii="Times New Roman" w:hAnsi="Times New Roman"/>
          <w:color w:val="000000"/>
          <w:sz w:val="28"/>
          <w:szCs w:val="28"/>
        </w:rPr>
        <w:t xml:space="preserve">Цифры должны быть записаны в строгой последовательности. </w:t>
      </w:r>
      <w:r>
        <w:rPr>
          <w:rFonts w:ascii="Times New Roman" w:hAnsi="Times New Roman"/>
          <w:sz w:val="28"/>
          <w:szCs w:val="28"/>
        </w:rPr>
        <w:t xml:space="preserve">Пробелы и запятые между цифрами не допускаются.  </w:t>
      </w:r>
      <w:r>
        <w:rPr>
          <w:rFonts w:ascii="Times New Roman" w:hAnsi="Times New Roman"/>
          <w:color w:val="000000"/>
          <w:sz w:val="28"/>
          <w:szCs w:val="28"/>
        </w:rPr>
        <w:t>Задание считается выполненным верно, если каждый символ в ответе стоит на своём месте, лишние символы в ответе отсутствуют. 1 балл выставляется, если на любой одной позиции ответа записан не тот символ, который представлен в эталоне ответа.</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Во всех других случаях выставляется 0 баллов.</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 xml:space="preserve">Для успешного решения данных заданий необходимо: </w:t>
      </w:r>
    </w:p>
    <w:tbl>
      <w:tblPr>
        <w:tblW w:w="9665" w:type="dxa"/>
        <w:tblInd w:w="-27" w:type="dxa"/>
        <w:tblLayout w:type="fixed"/>
        <w:tblCellMar>
          <w:top w:w="55" w:type="dxa"/>
          <w:left w:w="55" w:type="dxa"/>
          <w:bottom w:w="55" w:type="dxa"/>
          <w:right w:w="55" w:type="dxa"/>
        </w:tblCellMar>
        <w:tblLook w:val="04A0" w:firstRow="1" w:lastRow="0" w:firstColumn="1" w:lastColumn="0" w:noHBand="0" w:noVBand="1"/>
      </w:tblPr>
      <w:tblGrid>
        <w:gridCol w:w="4842"/>
        <w:gridCol w:w="4823"/>
      </w:tblGrid>
      <w:tr w:rsidR="00031BEF">
        <w:tc>
          <w:tcPr>
            <w:tcW w:w="4842" w:type="dxa"/>
            <w:tcBorders>
              <w:top w:val="single" w:sz="2" w:space="0" w:color="000000"/>
              <w:left w:val="single" w:sz="2" w:space="0" w:color="000000"/>
              <w:bottom w:val="single" w:sz="2" w:space="0" w:color="000000"/>
            </w:tcBorders>
          </w:tcPr>
          <w:p w:rsidR="00031BEF" w:rsidRDefault="003D7519" w:rsidP="003D7519">
            <w:pPr>
              <w:pStyle w:val="a6"/>
              <w:spacing w:after="0" w:line="240" w:lineRule="auto"/>
              <w:jc w:val="center"/>
              <w:rPr>
                <w:rFonts w:ascii="Times New Roman" w:hAnsi="Times New Roman"/>
                <w:sz w:val="28"/>
                <w:szCs w:val="28"/>
              </w:rPr>
            </w:pPr>
            <w:r>
              <w:rPr>
                <w:rFonts w:ascii="Times New Roman" w:hAnsi="Times New Roman"/>
                <w:sz w:val="28"/>
                <w:szCs w:val="28"/>
              </w:rPr>
              <w:t>Знать</w:t>
            </w:r>
          </w:p>
        </w:tc>
        <w:tc>
          <w:tcPr>
            <w:tcW w:w="4823" w:type="dxa"/>
            <w:tcBorders>
              <w:top w:val="single" w:sz="2" w:space="0" w:color="000000"/>
              <w:left w:val="single" w:sz="2" w:space="0" w:color="000000"/>
              <w:bottom w:val="single" w:sz="2" w:space="0" w:color="000000"/>
              <w:right w:val="single" w:sz="2" w:space="0" w:color="000000"/>
            </w:tcBorders>
          </w:tcPr>
          <w:p w:rsidR="00031BEF" w:rsidRDefault="003D7519" w:rsidP="003D7519">
            <w:pPr>
              <w:pStyle w:val="a6"/>
              <w:spacing w:after="0" w:line="240" w:lineRule="auto"/>
              <w:jc w:val="center"/>
              <w:rPr>
                <w:rFonts w:ascii="Times New Roman" w:hAnsi="Times New Roman"/>
                <w:sz w:val="28"/>
                <w:szCs w:val="28"/>
              </w:rPr>
            </w:pPr>
            <w:r>
              <w:rPr>
                <w:rFonts w:ascii="Times New Roman" w:hAnsi="Times New Roman"/>
                <w:sz w:val="28"/>
                <w:szCs w:val="28"/>
              </w:rPr>
              <w:t>Уметь</w:t>
            </w:r>
          </w:p>
        </w:tc>
      </w:tr>
      <w:tr w:rsidR="00031BEF">
        <w:tc>
          <w:tcPr>
            <w:tcW w:w="4842" w:type="dxa"/>
            <w:tcBorders>
              <w:left w:val="single" w:sz="2" w:space="0" w:color="000000"/>
              <w:bottom w:val="single" w:sz="2"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-эволюционные теории;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-развитие жизни на земле;</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-экосистемы и присущие им закономерности</w:t>
            </w:r>
          </w:p>
          <w:p w:rsidR="00031BEF" w:rsidRDefault="00031BEF" w:rsidP="00EB1517">
            <w:pPr>
              <w:pStyle w:val="a6"/>
              <w:spacing w:after="0" w:line="240" w:lineRule="auto"/>
              <w:jc w:val="both"/>
              <w:rPr>
                <w:rFonts w:ascii="Times New Roman" w:hAnsi="Times New Roman"/>
                <w:sz w:val="28"/>
                <w:szCs w:val="28"/>
              </w:rPr>
            </w:pPr>
          </w:p>
        </w:tc>
        <w:tc>
          <w:tcPr>
            <w:tcW w:w="4823" w:type="dxa"/>
            <w:tcBorders>
              <w:left w:val="single" w:sz="2" w:space="0" w:color="000000"/>
              <w:bottom w:val="single" w:sz="2" w:space="0" w:color="000000"/>
              <w:right w:val="single" w:sz="2"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устанавливать взаимосвязи между:</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w:t>
            </w:r>
            <w:r>
              <w:rPr>
                <w:rFonts w:ascii="Times New Roman" w:hAnsi="Times New Roman"/>
                <w:color w:val="000000"/>
                <w:sz w:val="28"/>
                <w:szCs w:val="28"/>
              </w:rPr>
              <w:t>процессами эволюции;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-движущими силами антропогенеза;</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-компонентами различных экосистем и приспособлениями к ним организмов</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br/>
            </w:r>
          </w:p>
        </w:tc>
      </w:tr>
    </w:tbl>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Типичные ошибки учеников: невнимательное прочтение текста задания.</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Образовательные дефициты школьников:</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незнание строения и признаков биологических объектов и процессов;</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незнание закономерностей функционирования и развития биологических систем;</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неумение работать с таблицей, подбирать недостающие элементы, соответствующие определённым характеристикам.</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 xml:space="preserve">Алгоритм решения заданий линии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1. Прочитать внимательно текст задания.</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2. Если задание с рисунком, то определить объект/процесс, изображённый на рисунке, вспомнить признаки и особенности, характерные для данного объекта/процесса.</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3. Если задание без рисунка, то вспомнить характеристики объекта/процесса, о котором спрашивается в задании.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4. В пустые ячейки таблицы записать недостающие элементы вместе с порядковыми номерами, взяв их из списка элементов.</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lastRenderedPageBreak/>
        <w:t>5. Записать порядковые номера выбранных элементов, в предложенную таблицу под соответствующими буквами.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6. Перенести цифры в бланк ответов (строго в том же порядке).</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Рассмотрим несколько заданий данной линии</w:t>
      </w:r>
    </w:p>
    <w:p w:rsidR="00031BEF" w:rsidRDefault="003D7519" w:rsidP="003D7519">
      <w:pPr>
        <w:pStyle w:val="a6"/>
        <w:spacing w:after="0" w:line="240" w:lineRule="auto"/>
        <w:rPr>
          <w:rFonts w:ascii="Times New Roman" w:hAnsi="Times New Roman"/>
          <w:sz w:val="28"/>
          <w:szCs w:val="28"/>
        </w:rPr>
      </w:pPr>
      <w:r>
        <w:rPr>
          <w:rFonts w:ascii="Times New Roman" w:hAnsi="Times New Roman"/>
          <w:sz w:val="28"/>
          <w:szCs w:val="28"/>
        </w:rPr>
        <w:t>Задание 1</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b/>
          <w:bCs/>
          <w:sz w:val="28"/>
          <w:szCs w:val="28"/>
        </w:rPr>
        <w:tab/>
      </w:r>
      <w:r>
        <w:rPr>
          <w:rFonts w:ascii="Times New Roman" w:hAnsi="Times New Roman"/>
          <w:sz w:val="28"/>
          <w:szCs w:val="28"/>
        </w:rPr>
        <w:t>Рассмотрите график «Форма естественного отбора». Заполните пустые ячейки таблицы, используя элементы, приведенные в списке. Для каждой ячейки, обозначенной буквой, выберите соответствующий элемент из предложенного списка</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noProof/>
          <w:sz w:val="28"/>
          <w:szCs w:val="28"/>
          <w:lang w:eastAsia="ru-RU" w:bidi="ar-SA"/>
        </w:rPr>
        <w:drawing>
          <wp:inline distT="0" distB="0" distL="0" distR="0">
            <wp:extent cx="2638425" cy="1590675"/>
            <wp:effectExtent l="0" t="0" r="0" b="0"/>
            <wp:docPr id="1"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91.png"/>
                    <pic:cNvPicPr>
                      <a:picLocks noChangeAspect="1" noChangeArrowheads="1"/>
                    </pic:cNvPicPr>
                  </pic:nvPicPr>
                  <pic:blipFill>
                    <a:blip r:embed="rId5"/>
                    <a:stretch>
                      <a:fillRect/>
                    </a:stretch>
                  </pic:blipFill>
                  <pic:spPr bwMode="auto">
                    <a:xfrm>
                      <a:off x="0" y="0"/>
                      <a:ext cx="2638425" cy="1590675"/>
                    </a:xfrm>
                    <a:prstGeom prst="rect">
                      <a:avLst/>
                    </a:prstGeom>
                  </pic:spPr>
                </pic:pic>
              </a:graphicData>
            </a:graphic>
          </wp:inline>
        </w:drawing>
      </w:r>
    </w:p>
    <w:tbl>
      <w:tblPr>
        <w:tblW w:w="9025" w:type="dxa"/>
        <w:tblLayout w:type="fixed"/>
        <w:tblCellMar>
          <w:top w:w="100" w:type="dxa"/>
          <w:left w:w="100" w:type="dxa"/>
          <w:bottom w:w="100" w:type="dxa"/>
          <w:right w:w="100" w:type="dxa"/>
        </w:tblCellMar>
        <w:tblLook w:val="0600" w:firstRow="0" w:lastRow="0" w:firstColumn="0" w:lastColumn="0" w:noHBand="1" w:noVBand="1"/>
      </w:tblPr>
      <w:tblGrid>
        <w:gridCol w:w="2999"/>
        <w:gridCol w:w="2998"/>
        <w:gridCol w:w="3028"/>
      </w:tblGrid>
      <w:tr w:rsidR="00031BEF">
        <w:trPr>
          <w:trHeight w:val="770"/>
        </w:trPr>
        <w:tc>
          <w:tcPr>
            <w:tcW w:w="2999" w:type="dxa"/>
            <w:tcBorders>
              <w:top w:val="single" w:sz="4" w:space="0" w:color="000000"/>
              <w:left w:val="single" w:sz="4" w:space="0" w:color="000000"/>
              <w:bottom w:val="single" w:sz="4" w:space="0" w:color="000000"/>
              <w:right w:val="single" w:sz="4"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Форма естественного отбора</w:t>
            </w:r>
          </w:p>
        </w:tc>
        <w:tc>
          <w:tcPr>
            <w:tcW w:w="2998" w:type="dxa"/>
            <w:tcBorders>
              <w:top w:val="single" w:sz="4" w:space="0" w:color="000000"/>
              <w:bottom w:val="single" w:sz="4" w:space="0" w:color="000000"/>
              <w:right w:val="single" w:sz="4"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Характеристика формы отбора</w:t>
            </w:r>
          </w:p>
        </w:tc>
        <w:tc>
          <w:tcPr>
            <w:tcW w:w="3028" w:type="dxa"/>
            <w:tcBorders>
              <w:top w:val="single" w:sz="4" w:space="0" w:color="000000"/>
              <w:bottom w:val="single" w:sz="4" w:space="0" w:color="000000"/>
              <w:right w:val="single" w:sz="4"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Пример, её иллюстрирующий</w:t>
            </w:r>
          </w:p>
        </w:tc>
      </w:tr>
      <w:tr w:rsidR="00031BEF">
        <w:trPr>
          <w:trHeight w:val="635"/>
        </w:trPr>
        <w:tc>
          <w:tcPr>
            <w:tcW w:w="2999" w:type="dxa"/>
            <w:tcBorders>
              <w:left w:val="single" w:sz="4" w:space="0" w:color="000000"/>
              <w:bottom w:val="single" w:sz="4" w:space="0" w:color="000000"/>
              <w:right w:val="single" w:sz="4"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___________(А)</w:t>
            </w:r>
          </w:p>
        </w:tc>
        <w:tc>
          <w:tcPr>
            <w:tcW w:w="2998" w:type="dxa"/>
            <w:tcBorders>
              <w:bottom w:val="single" w:sz="4" w:space="0" w:color="000000"/>
              <w:right w:val="single" w:sz="4"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___________(Б)</w:t>
            </w:r>
          </w:p>
        </w:tc>
        <w:tc>
          <w:tcPr>
            <w:tcW w:w="3028" w:type="dxa"/>
            <w:tcBorders>
              <w:bottom w:val="single" w:sz="4" w:space="0" w:color="000000"/>
              <w:right w:val="single" w:sz="4"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___________(В)</w:t>
            </w:r>
          </w:p>
        </w:tc>
      </w:tr>
    </w:tbl>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Список элементов:</w:t>
      </w:r>
      <w:r>
        <w:rPr>
          <w:rFonts w:ascii="Times New Roman" w:hAnsi="Times New Roman"/>
          <w:sz w:val="28"/>
          <w:szCs w:val="28"/>
        </w:rPr>
        <w:br/>
        <w:t>1) поддержание среднего значения признака</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2) стабилизирующий</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3) формирование новых приспособлений к изменившимся условиям среды</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4) формирование популяций мышей, устойчивых к определенному яду</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5) существование реликтовых форм растений</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xml:space="preserve">6) </w:t>
      </w:r>
      <w:proofErr w:type="spellStart"/>
      <w:r>
        <w:rPr>
          <w:rFonts w:ascii="Times New Roman" w:hAnsi="Times New Roman"/>
          <w:sz w:val="28"/>
          <w:szCs w:val="28"/>
        </w:rPr>
        <w:t>дизруптивный</w:t>
      </w:r>
      <w:proofErr w:type="spellEnd"/>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7) сохранение организмов с двумя крайними отклонениями от среднего значения признака</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8) движущий</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Ответ:834</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 xml:space="preserve">Пояснения: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В ответ мы пишем цифры, соответствующие буквам в строго определенном алфавитном порядке (А-, Б-, В-):</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-А-3: форма естественного отбора - движущий, приводит к постепенному изменению среднего значения признака в популяции в ответ на изменения условий среды;</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xml:space="preserve">-Б-5: характеристика движущего отбора - формирование новых приспособлений к изменившимся условиям </w:t>
      </w:r>
      <w:proofErr w:type="gramStart"/>
      <w:r>
        <w:rPr>
          <w:rFonts w:ascii="Times New Roman" w:hAnsi="Times New Roman"/>
          <w:sz w:val="28"/>
          <w:szCs w:val="28"/>
        </w:rPr>
        <w:t>среды,  преимущество</w:t>
      </w:r>
      <w:proofErr w:type="gramEnd"/>
      <w:r>
        <w:rPr>
          <w:rFonts w:ascii="Times New Roman" w:hAnsi="Times New Roman"/>
          <w:sz w:val="28"/>
          <w:szCs w:val="28"/>
        </w:rPr>
        <w:t xml:space="preserve"> получают особи с новыми полезными признаками;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lastRenderedPageBreak/>
        <w:t>-В-8: пример действия движущего отбора - формирование популяций мышей, устойчивых к определенному яду, под давлением новых условий (применение яда) выживают и размножаются особи с устойчивостью к нему.</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Задание 2</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b/>
          <w:bCs/>
          <w:sz w:val="28"/>
          <w:szCs w:val="28"/>
        </w:rPr>
        <w:tab/>
      </w:r>
      <w:r>
        <w:rPr>
          <w:rFonts w:ascii="Times New Roman" w:hAnsi="Times New Roman"/>
          <w:sz w:val="28"/>
          <w:szCs w:val="28"/>
        </w:rPr>
        <w:t xml:space="preserve">Рассмотрите рисунок. Заполните пустые ячейки таблицы, используя элементы, приведенные в списке. Для каждой ячейки, обозначенной буквой, выберите соответствующий элемент из предложенного списка. Запишите выбранные цифры под соответствующими буквами. </w:t>
      </w:r>
    </w:p>
    <w:p w:rsidR="00031BEF" w:rsidRDefault="003D7519" w:rsidP="003D7519">
      <w:pPr>
        <w:pStyle w:val="a6"/>
        <w:spacing w:after="0" w:line="240" w:lineRule="auto"/>
        <w:jc w:val="center"/>
        <w:rPr>
          <w:rFonts w:ascii="Times New Roman" w:hAnsi="Times New Roman"/>
          <w:sz w:val="28"/>
          <w:szCs w:val="28"/>
        </w:rPr>
      </w:pPr>
      <w:r>
        <w:rPr>
          <w:rFonts w:ascii="Times New Roman" w:hAnsi="Times New Roman"/>
          <w:noProof/>
          <w:sz w:val="28"/>
          <w:szCs w:val="28"/>
          <w:lang w:eastAsia="ru-RU" w:bidi="ar-SA"/>
        </w:rPr>
        <w:drawing>
          <wp:inline distT="0" distB="0" distL="0" distR="0">
            <wp:extent cx="1676400" cy="977900"/>
            <wp:effectExtent l="0" t="0" r="0" b="0"/>
            <wp:docPr id="2" name="image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61.png"/>
                    <pic:cNvPicPr>
                      <a:picLocks noChangeAspect="1" noChangeArrowheads="1"/>
                    </pic:cNvPicPr>
                  </pic:nvPicPr>
                  <pic:blipFill>
                    <a:blip r:embed="rId6"/>
                    <a:stretch>
                      <a:fillRect/>
                    </a:stretch>
                  </pic:blipFill>
                  <pic:spPr bwMode="auto">
                    <a:xfrm>
                      <a:off x="0" y="0"/>
                      <a:ext cx="1676400" cy="977900"/>
                    </a:xfrm>
                    <a:prstGeom prst="rect">
                      <a:avLst/>
                    </a:prstGeom>
                  </pic:spPr>
                </pic:pic>
              </a:graphicData>
            </a:graphic>
          </wp:inline>
        </w:drawing>
      </w:r>
    </w:p>
    <w:tbl>
      <w:tblPr>
        <w:tblW w:w="9634" w:type="dxa"/>
        <w:tblLayout w:type="fixed"/>
        <w:tblCellMar>
          <w:left w:w="100" w:type="dxa"/>
          <w:right w:w="100" w:type="dxa"/>
        </w:tblCellMar>
        <w:tblLook w:val="0600" w:firstRow="0" w:lastRow="0" w:firstColumn="0" w:lastColumn="0" w:noHBand="1" w:noVBand="1"/>
      </w:tblPr>
      <w:tblGrid>
        <w:gridCol w:w="3539"/>
        <w:gridCol w:w="2477"/>
        <w:gridCol w:w="3618"/>
      </w:tblGrid>
      <w:tr w:rsidR="00031BEF" w:rsidTr="003D7519">
        <w:trPr>
          <w:trHeight w:val="285"/>
        </w:trPr>
        <w:tc>
          <w:tcPr>
            <w:tcW w:w="3539" w:type="dxa"/>
            <w:tcBorders>
              <w:top w:val="single" w:sz="4" w:space="0" w:color="000000"/>
              <w:left w:val="single" w:sz="4" w:space="0" w:color="000000"/>
              <w:bottom w:val="single" w:sz="4" w:space="0" w:color="000000"/>
              <w:right w:val="single" w:sz="4"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Доказательство эволюции</w:t>
            </w:r>
          </w:p>
        </w:tc>
        <w:tc>
          <w:tcPr>
            <w:tcW w:w="2477" w:type="dxa"/>
            <w:tcBorders>
              <w:top w:val="single" w:sz="4" w:space="0" w:color="000000"/>
              <w:bottom w:val="single" w:sz="4" w:space="0" w:color="000000"/>
              <w:right w:val="single" w:sz="4"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Признак рептилий</w:t>
            </w:r>
          </w:p>
        </w:tc>
        <w:tc>
          <w:tcPr>
            <w:tcW w:w="3618" w:type="dxa"/>
            <w:tcBorders>
              <w:top w:val="single" w:sz="4" w:space="0" w:color="000000"/>
              <w:bottom w:val="single" w:sz="4" w:space="0" w:color="000000"/>
              <w:right w:val="single" w:sz="4"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Признак млекопитающих</w:t>
            </w:r>
          </w:p>
        </w:tc>
      </w:tr>
      <w:tr w:rsidR="00031BEF" w:rsidTr="003D7519">
        <w:trPr>
          <w:trHeight w:val="255"/>
        </w:trPr>
        <w:tc>
          <w:tcPr>
            <w:tcW w:w="3539" w:type="dxa"/>
            <w:tcBorders>
              <w:left w:val="single" w:sz="4" w:space="0" w:color="000000"/>
              <w:bottom w:val="single" w:sz="4" w:space="0" w:color="000000"/>
              <w:right w:val="single" w:sz="4"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А</w:t>
            </w:r>
          </w:p>
        </w:tc>
        <w:tc>
          <w:tcPr>
            <w:tcW w:w="2477" w:type="dxa"/>
            <w:tcBorders>
              <w:bottom w:val="single" w:sz="4" w:space="0" w:color="000000"/>
              <w:right w:val="single" w:sz="4"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Б</w:t>
            </w:r>
          </w:p>
        </w:tc>
        <w:tc>
          <w:tcPr>
            <w:tcW w:w="3618" w:type="dxa"/>
            <w:tcBorders>
              <w:bottom w:val="single" w:sz="4" w:space="0" w:color="000000"/>
              <w:right w:val="single" w:sz="4"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(В)</w:t>
            </w:r>
          </w:p>
        </w:tc>
      </w:tr>
    </w:tbl>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Список элементов:</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1) наличие шерсти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2) конечности по бокам тела</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3) влажная кожа</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4) эмбриологические доказательства</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5) палеонтологические доказательства</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xml:space="preserve">Запишите выбранные цифры под соответствующими буквами.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Ответ: 521</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xml:space="preserve">Пояснения: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В ответ мы пишем цифры, соответствующие буквам в строго определенном алфавитном порядке (А-, Б-, В-):</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xml:space="preserve">-А-5: доказательство эволюции - палеонтологические, </w:t>
      </w:r>
      <w:proofErr w:type="spellStart"/>
      <w:r>
        <w:rPr>
          <w:rFonts w:ascii="Times New Roman" w:hAnsi="Times New Roman"/>
          <w:sz w:val="28"/>
          <w:szCs w:val="28"/>
        </w:rPr>
        <w:t>термодонт</w:t>
      </w:r>
      <w:proofErr w:type="spellEnd"/>
      <w:r>
        <w:rPr>
          <w:rFonts w:ascii="Times New Roman" w:hAnsi="Times New Roman"/>
          <w:sz w:val="28"/>
          <w:szCs w:val="28"/>
        </w:rPr>
        <w:t xml:space="preserve"> является переходной формой между рептилиями и млекопитающими;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-Б-2: признак рептилий - конечности по бокам тела;</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-В-1: признак млекопитающих - наличие шерсти.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Задание 3</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Рассмотрите рисунок “Внешнее строение животного”. Заполните пустые ячейки таблицы, используя элементы, приведенные в списке. Для каждой ячейки, обозначенной буквой, выберите соответствующий элемент из предложенного списка</w:t>
      </w:r>
    </w:p>
    <w:p w:rsidR="00031BEF" w:rsidRDefault="003D7519" w:rsidP="003D7519">
      <w:pPr>
        <w:pStyle w:val="a6"/>
        <w:spacing w:after="0" w:line="240" w:lineRule="auto"/>
        <w:jc w:val="center"/>
        <w:rPr>
          <w:rFonts w:ascii="Times New Roman" w:hAnsi="Times New Roman"/>
          <w:sz w:val="28"/>
          <w:szCs w:val="28"/>
        </w:rPr>
      </w:pPr>
      <w:r>
        <w:rPr>
          <w:rFonts w:ascii="Times New Roman" w:hAnsi="Times New Roman"/>
          <w:noProof/>
          <w:sz w:val="28"/>
          <w:szCs w:val="28"/>
          <w:lang w:eastAsia="ru-RU" w:bidi="ar-SA"/>
        </w:rPr>
        <w:drawing>
          <wp:inline distT="0" distB="0" distL="0" distR="0">
            <wp:extent cx="2439670" cy="1850390"/>
            <wp:effectExtent l="0" t="0" r="0" b="0"/>
            <wp:docPr id="3" name="image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15.png"/>
                    <pic:cNvPicPr>
                      <a:picLocks noChangeAspect="1" noChangeArrowheads="1"/>
                    </pic:cNvPicPr>
                  </pic:nvPicPr>
                  <pic:blipFill>
                    <a:blip r:embed="rId7"/>
                    <a:stretch>
                      <a:fillRect/>
                    </a:stretch>
                  </pic:blipFill>
                  <pic:spPr bwMode="auto">
                    <a:xfrm>
                      <a:off x="0" y="0"/>
                      <a:ext cx="2439670" cy="1850390"/>
                    </a:xfrm>
                    <a:prstGeom prst="rect">
                      <a:avLst/>
                    </a:prstGeom>
                  </pic:spPr>
                </pic:pic>
              </a:graphicData>
            </a:graphic>
          </wp:inline>
        </w:drawing>
      </w:r>
    </w:p>
    <w:p w:rsidR="00031BEF" w:rsidRDefault="00031BEF" w:rsidP="00EB1517">
      <w:pPr>
        <w:pStyle w:val="a6"/>
        <w:spacing w:after="0" w:line="240" w:lineRule="auto"/>
        <w:jc w:val="both"/>
        <w:rPr>
          <w:rFonts w:ascii="Times New Roman" w:hAnsi="Times New Roman"/>
          <w:sz w:val="28"/>
          <w:szCs w:val="28"/>
        </w:rPr>
      </w:pPr>
    </w:p>
    <w:tbl>
      <w:tblPr>
        <w:tblW w:w="9634" w:type="dxa"/>
        <w:tblLayout w:type="fixed"/>
        <w:tblCellMar>
          <w:left w:w="100" w:type="dxa"/>
          <w:right w:w="100" w:type="dxa"/>
        </w:tblCellMar>
        <w:tblLook w:val="0600" w:firstRow="0" w:lastRow="0" w:firstColumn="0" w:lastColumn="0" w:noHBand="1" w:noVBand="1"/>
      </w:tblPr>
      <w:tblGrid>
        <w:gridCol w:w="3256"/>
        <w:gridCol w:w="3260"/>
        <w:gridCol w:w="3118"/>
      </w:tblGrid>
      <w:tr w:rsidR="00031BEF" w:rsidTr="003D7519">
        <w:trPr>
          <w:trHeight w:val="285"/>
        </w:trPr>
        <w:tc>
          <w:tcPr>
            <w:tcW w:w="3256" w:type="dxa"/>
            <w:tcBorders>
              <w:top w:val="single" w:sz="4" w:space="0" w:color="000000"/>
              <w:left w:val="single" w:sz="4" w:space="0" w:color="000000"/>
              <w:bottom w:val="single" w:sz="4" w:space="0" w:color="000000"/>
              <w:right w:val="single" w:sz="4"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lastRenderedPageBreak/>
              <w:t>Среда обитания</w:t>
            </w:r>
          </w:p>
        </w:tc>
        <w:tc>
          <w:tcPr>
            <w:tcW w:w="3260" w:type="dxa"/>
            <w:tcBorders>
              <w:top w:val="single" w:sz="4" w:space="0" w:color="000000"/>
              <w:bottom w:val="single" w:sz="4" w:space="0" w:color="000000"/>
              <w:right w:val="single" w:sz="4"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Характеристика среды</w:t>
            </w:r>
          </w:p>
        </w:tc>
        <w:tc>
          <w:tcPr>
            <w:tcW w:w="3118" w:type="dxa"/>
            <w:tcBorders>
              <w:top w:val="single" w:sz="4" w:space="0" w:color="000000"/>
              <w:bottom w:val="single" w:sz="4" w:space="0" w:color="000000"/>
              <w:right w:val="single" w:sz="4"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Вид адаптации</w:t>
            </w:r>
          </w:p>
        </w:tc>
      </w:tr>
      <w:tr w:rsidR="00031BEF" w:rsidTr="003D7519">
        <w:trPr>
          <w:trHeight w:val="255"/>
        </w:trPr>
        <w:tc>
          <w:tcPr>
            <w:tcW w:w="3256" w:type="dxa"/>
            <w:tcBorders>
              <w:left w:val="single" w:sz="4" w:space="0" w:color="000000"/>
              <w:bottom w:val="single" w:sz="4" w:space="0" w:color="000000"/>
              <w:right w:val="single" w:sz="4"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(А)</w:t>
            </w:r>
          </w:p>
        </w:tc>
        <w:tc>
          <w:tcPr>
            <w:tcW w:w="3260" w:type="dxa"/>
            <w:tcBorders>
              <w:bottom w:val="single" w:sz="4" w:space="0" w:color="000000"/>
              <w:right w:val="single" w:sz="4"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(Б)</w:t>
            </w:r>
          </w:p>
        </w:tc>
        <w:tc>
          <w:tcPr>
            <w:tcW w:w="3118" w:type="dxa"/>
            <w:tcBorders>
              <w:bottom w:val="single" w:sz="4" w:space="0" w:color="000000"/>
              <w:right w:val="single" w:sz="4" w:space="0" w:color="000000"/>
            </w:tcBorders>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(В)</w:t>
            </w:r>
          </w:p>
        </w:tc>
      </w:tr>
    </w:tbl>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Список элементов:</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1) резкие колебания температуры</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2) предостерегающая окраска</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3) водная</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4) высокая плотность</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5) пассивная защита</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6) наземно-воздушная</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7) маскировка</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8) резкие колебания прозрачности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xml:space="preserve">Запишите выбранные цифры под соответствующими буквами.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Ответ: 347</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 xml:space="preserve">Пояснения: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В ответ мы пишем цифры, соответствующие буквам в строго определенном алфавитном порядке (А-, Б-, В-):</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А-3: среда обитания — водная, на рисунке изображен морской конёк-тряпичник.</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xml:space="preserve">- Б-4: характеристика среды: высокая плотность; морской конёк-тряпичник имеет листовидные выросты на теле, вода поддерживает тонкие выросты за счёт своей плотности, позволяя рыбе сохранять сложную форму тела без </w:t>
      </w:r>
      <w:proofErr w:type="spellStart"/>
      <w:r>
        <w:rPr>
          <w:rFonts w:ascii="Times New Roman" w:hAnsi="Times New Roman"/>
          <w:sz w:val="28"/>
          <w:szCs w:val="28"/>
        </w:rPr>
        <w:t>энергозатрат</w:t>
      </w:r>
      <w:proofErr w:type="spellEnd"/>
      <w:r>
        <w:rPr>
          <w:rFonts w:ascii="Times New Roman" w:hAnsi="Times New Roman"/>
          <w:sz w:val="28"/>
          <w:szCs w:val="28"/>
        </w:rPr>
        <w:t xml:space="preserve"> на мышечное напряжение;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xml:space="preserve">- В-4: вид адаптации – маскировка; данная рыба обитает в прибрежной зоне, где растут </w:t>
      </w:r>
      <w:proofErr w:type="gramStart"/>
      <w:r>
        <w:rPr>
          <w:rFonts w:ascii="Times New Roman" w:hAnsi="Times New Roman"/>
          <w:sz w:val="28"/>
          <w:szCs w:val="28"/>
        </w:rPr>
        <w:t>водоросли,  окраска</w:t>
      </w:r>
      <w:proofErr w:type="gramEnd"/>
      <w:r>
        <w:rPr>
          <w:rFonts w:ascii="Times New Roman" w:hAnsi="Times New Roman"/>
          <w:sz w:val="28"/>
          <w:szCs w:val="28"/>
        </w:rPr>
        <w:t xml:space="preserve"> и форма выростов, имитирующих листья водорослей обеспечивает эффективную маскировку в естественной среде обитания.</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Задание 4</w:t>
      </w:r>
    </w:p>
    <w:p w:rsidR="00031BEF" w:rsidRDefault="003D7519" w:rsidP="00EB1517">
      <w:pPr>
        <w:pStyle w:val="a6"/>
        <w:spacing w:after="0" w:line="240" w:lineRule="auto"/>
        <w:jc w:val="both"/>
        <w:rPr>
          <w:rFonts w:ascii="Times New Roman" w:hAnsi="Times New Roman"/>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sz w:val="28"/>
          <w:szCs w:val="28"/>
        </w:rPr>
        <w:t>Проанализируйте таблицу «Экологические группы растений по отношению к солнечному свету». Заполните пустые ячейки таблицы, используя элементы, приведенные в списке. Для каждой ячейки, обозначенной буквой, выберите соответствующий элемент из предложенного списка.</w:t>
      </w:r>
    </w:p>
    <w:tbl>
      <w:tblPr>
        <w:tblW w:w="9923" w:type="dxa"/>
        <w:tblLayout w:type="fixed"/>
        <w:tblCellMar>
          <w:top w:w="100" w:type="dxa"/>
          <w:left w:w="100" w:type="dxa"/>
          <w:bottom w:w="100" w:type="dxa"/>
          <w:right w:w="100" w:type="dxa"/>
        </w:tblCellMar>
        <w:tblLook w:val="0600" w:firstRow="0" w:lastRow="0" w:firstColumn="0" w:lastColumn="0" w:noHBand="1" w:noVBand="1"/>
      </w:tblPr>
      <w:tblGrid>
        <w:gridCol w:w="3307"/>
        <w:gridCol w:w="3308"/>
        <w:gridCol w:w="3308"/>
      </w:tblGrid>
      <w:tr w:rsidR="00031BEF">
        <w:tc>
          <w:tcPr>
            <w:tcW w:w="3307"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Название группы</w:t>
            </w:r>
          </w:p>
        </w:tc>
        <w:tc>
          <w:tcPr>
            <w:tcW w:w="3308"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Условия произрастания</w:t>
            </w:r>
          </w:p>
        </w:tc>
        <w:tc>
          <w:tcPr>
            <w:tcW w:w="3308"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Примеры растений</w:t>
            </w:r>
          </w:p>
        </w:tc>
      </w:tr>
      <w:tr w:rsidR="00031BEF">
        <w:tc>
          <w:tcPr>
            <w:tcW w:w="3307"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Светолюбивые</w:t>
            </w:r>
          </w:p>
        </w:tc>
        <w:tc>
          <w:tcPr>
            <w:tcW w:w="3308"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Б</w:t>
            </w:r>
          </w:p>
        </w:tc>
        <w:tc>
          <w:tcPr>
            <w:tcW w:w="3308"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xml:space="preserve">Лотос </w:t>
            </w:r>
            <w:proofErr w:type="spellStart"/>
            <w:r>
              <w:rPr>
                <w:rFonts w:ascii="Times New Roman" w:hAnsi="Times New Roman"/>
                <w:sz w:val="28"/>
                <w:szCs w:val="28"/>
              </w:rPr>
              <w:t>орехоносный</w:t>
            </w:r>
            <w:proofErr w:type="spellEnd"/>
            <w:r>
              <w:rPr>
                <w:rFonts w:ascii="Times New Roman" w:hAnsi="Times New Roman"/>
                <w:sz w:val="28"/>
                <w:szCs w:val="28"/>
              </w:rPr>
              <w:t>, одуванчик лекарственный</w:t>
            </w:r>
          </w:p>
        </w:tc>
      </w:tr>
      <w:tr w:rsidR="00031BEF">
        <w:tc>
          <w:tcPr>
            <w:tcW w:w="3307"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Теневыносливые</w:t>
            </w:r>
          </w:p>
        </w:tc>
        <w:tc>
          <w:tcPr>
            <w:tcW w:w="3308"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Различная степень освещенности</w:t>
            </w:r>
          </w:p>
        </w:tc>
        <w:tc>
          <w:tcPr>
            <w:tcW w:w="3308"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В</w:t>
            </w:r>
          </w:p>
        </w:tc>
      </w:tr>
      <w:tr w:rsidR="00031BEF">
        <w:tc>
          <w:tcPr>
            <w:tcW w:w="3307"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А</w:t>
            </w:r>
          </w:p>
        </w:tc>
        <w:tc>
          <w:tcPr>
            <w:tcW w:w="3308"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Низкая степень освещенности</w:t>
            </w:r>
          </w:p>
        </w:tc>
        <w:tc>
          <w:tcPr>
            <w:tcW w:w="3308" w:type="dxa"/>
            <w:tcBorders>
              <w:top w:val="single" w:sz="8" w:space="0" w:color="000000"/>
              <w:left w:val="single" w:sz="8" w:space="0" w:color="000000"/>
              <w:bottom w:val="single" w:sz="8" w:space="0" w:color="000000"/>
              <w:right w:val="single" w:sz="8" w:space="0" w:color="000000"/>
            </w:tcBorders>
            <w:shd w:val="clear" w:color="auto" w:fill="auto"/>
          </w:tcPr>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Копытень обыкновенный, плаун булавовидный</w:t>
            </w:r>
          </w:p>
        </w:tc>
      </w:tr>
    </w:tbl>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Список элементов:</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1) тенелюбивые</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2) короткодневные</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3) высокая степень освещенности</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xml:space="preserve">4) отсутствие прямых солнечных лучей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lastRenderedPageBreak/>
        <w:t>5) нижние ярусы тенистых лесов</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xml:space="preserve">6) земляника лесная, колокольчик </w:t>
      </w:r>
      <w:proofErr w:type="spellStart"/>
      <w:r>
        <w:rPr>
          <w:rFonts w:ascii="Times New Roman" w:hAnsi="Times New Roman"/>
          <w:sz w:val="28"/>
          <w:szCs w:val="28"/>
        </w:rPr>
        <w:t>персиколистный</w:t>
      </w:r>
      <w:proofErr w:type="spellEnd"/>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7) ромашка аптечная, василек луговой</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8) ковыль, полынь</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Ответ: 136</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 xml:space="preserve">Пояснения: </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ab/>
        <w:t>В ответ мы пишем цифры, соответствующие буквам в строго определенном алфавитном порядке (А-, Б-, В-):</w:t>
      </w:r>
    </w:p>
    <w:p w:rsidR="00031BEF" w:rsidRDefault="003D7519" w:rsidP="00EB1517">
      <w:pPr>
        <w:pStyle w:val="a6"/>
        <w:spacing w:after="0" w:line="240" w:lineRule="auto"/>
        <w:jc w:val="both"/>
        <w:rPr>
          <w:rFonts w:ascii="Times New Roman" w:hAnsi="Times New Roman"/>
          <w:sz w:val="28"/>
          <w:szCs w:val="28"/>
        </w:rPr>
      </w:pPr>
      <w:r>
        <w:rPr>
          <w:rFonts w:ascii="Times New Roman" w:hAnsi="Times New Roman"/>
          <w:sz w:val="28"/>
          <w:szCs w:val="28"/>
        </w:rPr>
        <w:t>- А-1: тенелюбивые растения преимущественно живут в условиях низкой освещенности</w:t>
      </w:r>
      <w:r>
        <w:rPr>
          <w:rFonts w:ascii="Times New Roman" w:hAnsi="Times New Roman"/>
          <w:sz w:val="28"/>
          <w:szCs w:val="28"/>
        </w:rPr>
        <w:br/>
        <w:t>- Б-3: светолюбивые растения преимущественно живут в условиях высокой освещенности</w:t>
      </w:r>
      <w:r>
        <w:rPr>
          <w:rFonts w:ascii="Times New Roman" w:hAnsi="Times New Roman"/>
          <w:sz w:val="28"/>
          <w:szCs w:val="28"/>
        </w:rPr>
        <w:br/>
        <w:t>- В-8: примеры теневыносливых растений - земляника, колокольчик.</w:t>
      </w:r>
    </w:p>
    <w:p w:rsidR="00031BEF" w:rsidRDefault="00031BEF" w:rsidP="00EB1517">
      <w:pPr>
        <w:pStyle w:val="a6"/>
        <w:spacing w:after="0" w:line="240" w:lineRule="auto"/>
        <w:jc w:val="both"/>
        <w:rPr>
          <w:rFonts w:ascii="Times New Roman" w:hAnsi="Times New Roman"/>
          <w:sz w:val="28"/>
          <w:szCs w:val="28"/>
        </w:rPr>
      </w:pPr>
    </w:p>
    <w:sectPr w:rsidR="00031BEF">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OpenSymbol">
    <w:altName w:val="Arial Unicode MS"/>
    <w:charset w:val="01"/>
    <w:family w:val="roman"/>
    <w:pitch w:val="variable"/>
  </w:font>
  <w:font w:name="Liberation Sans">
    <w:altName w:val="Arial"/>
    <w:charset w:val="01"/>
    <w:family w:val="roman"/>
    <w:pitch w:val="variable"/>
  </w:font>
  <w:font w:name="PingFang SC">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56F58"/>
    <w:multiLevelType w:val="multilevel"/>
    <w:tmpl w:val="C9BA943E"/>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35151D45"/>
    <w:multiLevelType w:val="hybridMultilevel"/>
    <w:tmpl w:val="4E3A96BA"/>
    <w:lvl w:ilvl="0" w:tplc="327C20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7C71858"/>
    <w:multiLevelType w:val="multilevel"/>
    <w:tmpl w:val="4132A3B8"/>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7E3B65AD"/>
    <w:multiLevelType w:val="multilevel"/>
    <w:tmpl w:val="E92CE7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BEF"/>
    <w:rsid w:val="00030480"/>
    <w:rsid w:val="00031BEF"/>
    <w:rsid w:val="000B1621"/>
    <w:rsid w:val="00173320"/>
    <w:rsid w:val="003C1189"/>
    <w:rsid w:val="003D7519"/>
    <w:rsid w:val="00497CC9"/>
    <w:rsid w:val="00502E55"/>
    <w:rsid w:val="006B660F"/>
    <w:rsid w:val="00712354"/>
    <w:rsid w:val="008A7293"/>
    <w:rsid w:val="00BD34AF"/>
    <w:rsid w:val="00CE5408"/>
    <w:rsid w:val="00D33B47"/>
    <w:rsid w:val="00EB15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48778-1053-4E28-8347-444E6F9C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LO-normal"/>
    <w:next w:val="LO-normal"/>
    <w:qFormat/>
    <w:pPr>
      <w:keepNext/>
      <w:keepLines/>
      <w:spacing w:before="320" w:after="80" w:line="240" w:lineRule="auto"/>
      <w:outlineLvl w:val="2"/>
    </w:pPr>
    <w:rPr>
      <w:color w:val="434343"/>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ыделение жирным"/>
    <w:qFormat/>
    <w:rPr>
      <w:b/>
      <w:bCs/>
    </w:rPr>
  </w:style>
  <w:style w:type="character" w:customStyle="1" w:styleId="a4">
    <w:name w:val="Маркеры"/>
    <w:qFormat/>
    <w:rPr>
      <w:rFonts w:ascii="OpenSymbol" w:eastAsia="OpenSymbol" w:hAnsi="OpenSymbol" w:cs="OpenSymbol"/>
    </w:rPr>
  </w:style>
  <w:style w:type="character" w:customStyle="1" w:styleId="-">
    <w:name w:val="Интернет-ссылка"/>
    <w:rPr>
      <w:color w:val="000080"/>
      <w:u w:val="single"/>
    </w:rPr>
  </w:style>
  <w:style w:type="paragraph" w:customStyle="1" w:styleId="a5">
    <w:name w:val="Заголовок"/>
    <w:basedOn w:val="a"/>
    <w:next w:val="a6"/>
    <w:qFormat/>
    <w:pPr>
      <w:keepNext/>
      <w:spacing w:before="240" w:after="120"/>
    </w:pPr>
    <w:rPr>
      <w:rFonts w:ascii="Liberation Sans" w:eastAsia="PingFang SC" w:hAnsi="Liberation Sans"/>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styleId="a9">
    <w:name w:val="index heading"/>
    <w:basedOn w:val="a"/>
    <w:qFormat/>
    <w:pPr>
      <w:suppressLineNumbers/>
    </w:pPr>
  </w:style>
  <w:style w:type="paragraph" w:customStyle="1" w:styleId="aa">
    <w:name w:val="Содержимое таблицы"/>
    <w:basedOn w:val="a"/>
    <w:qFormat/>
    <w:pPr>
      <w:widowControl w:val="0"/>
      <w:suppressLineNumbers/>
    </w:pPr>
  </w:style>
  <w:style w:type="paragraph" w:customStyle="1" w:styleId="LO-normal1">
    <w:name w:val="LO-normal1"/>
    <w:qFormat/>
    <w:pPr>
      <w:spacing w:line="276" w:lineRule="auto"/>
      <w:jc w:val="both"/>
    </w:pPr>
  </w:style>
  <w:style w:type="paragraph" w:customStyle="1" w:styleId="ab">
    <w:name w:val="Заголовок таблицы"/>
    <w:basedOn w:val="aa"/>
    <w:qFormat/>
    <w:pPr>
      <w:jc w:val="center"/>
    </w:pPr>
    <w:rPr>
      <w:b/>
      <w:bCs/>
    </w:rPr>
  </w:style>
  <w:style w:type="paragraph" w:customStyle="1" w:styleId="LO-normal">
    <w:name w:val="LO-normal"/>
    <w:qFormat/>
    <w:pPr>
      <w:spacing w:line="276" w:lineRule="auto"/>
      <w:jc w:val="both"/>
    </w:pPr>
    <w:rPr>
      <w:rFonts w:ascii="Arial" w:eastAsia="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15</Pages>
  <Words>4027</Words>
  <Characters>22955</Characters>
  <Application>Microsoft Office Word</Application>
  <DocSecurity>0</DocSecurity>
  <Lines>191</Lines>
  <Paragraphs>53</Paragraphs>
  <ScaleCrop>false</ScaleCrop>
  <Company>HP Inc.</Company>
  <LinksUpToDate>false</LinksUpToDate>
  <CharactersWithSpaces>26929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Горбатова О.Н.</dc:creator>
  <dc:description/>
  <cp:lastModifiedBy>Горбатова О.Н.</cp:lastModifiedBy>
  <cp:revision>76</cp:revision>
  <dcterms:created xsi:type="dcterms:W3CDTF">2026-03-20T06:43:00Z</dcterms:created>
  <dcterms:modified xsi:type="dcterms:W3CDTF">2026-05-15T04:17:00Z</dcterms:modified>
  <dc:language>ru-RU</dc:language>
</cp:coreProperties>
</file>